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D5BA"/>
  <w:body>
    <w:p w14:paraId="035C25BB" w14:textId="3B6841E2" w:rsidR="0040235F" w:rsidRPr="0040235F" w:rsidRDefault="0040235F" w:rsidP="003279D9">
      <w:pPr>
        <w:jc w:val="center"/>
        <w:rPr>
          <w:rFonts w:ascii="Book Antiqua" w:eastAsia="Calibri" w:hAnsi="Book Antiqua" w:cs="Times New Roman"/>
          <w:b/>
          <w:bCs/>
          <w:kern w:val="0"/>
          <w:sz w:val="28"/>
          <w:szCs w:val="28"/>
          <w14:ligatures w14:val="none"/>
        </w:rPr>
      </w:pPr>
      <w:r w:rsidRPr="0040235F">
        <w:rPr>
          <w:rFonts w:ascii="Book Antiqua" w:eastAsia="Calibri" w:hAnsi="Book Antiqua" w:cs="Times New Roman"/>
          <w:b/>
          <w:bCs/>
          <w:kern w:val="0"/>
          <w:sz w:val="28"/>
          <w:szCs w:val="28"/>
          <w14:ligatures w14:val="none"/>
        </w:rPr>
        <w:t>Beethoven’s Fifth &amp; Star Wars</w:t>
      </w:r>
    </w:p>
    <w:p w14:paraId="20BF7654" w14:textId="3745D766" w:rsidR="0040235F" w:rsidRPr="0040235F" w:rsidRDefault="0040235F" w:rsidP="003279D9">
      <w:pPr>
        <w:jc w:val="center"/>
        <w:rPr>
          <w:rFonts w:ascii="Book Antiqua" w:eastAsia="Calibri" w:hAnsi="Book Antiqua" w:cs="Times New Roman"/>
          <w:b/>
          <w:bCs/>
          <w:kern w:val="0"/>
          <w:sz w:val="22"/>
          <w:szCs w:val="22"/>
          <w14:ligatures w14:val="none"/>
        </w:rPr>
      </w:pPr>
      <w:r w:rsidRPr="0040235F">
        <w:rPr>
          <w:rFonts w:ascii="Book Antiqua" w:eastAsia="Calibri" w:hAnsi="Book Antiqua" w:cs="Times New Roman"/>
          <w:b/>
          <w:bCs/>
          <w:kern w:val="0"/>
          <w:sz w:val="22"/>
          <w:szCs w:val="22"/>
          <w14:ligatures w14:val="none"/>
        </w:rPr>
        <w:t>An American Composer’s Perspective on</w:t>
      </w:r>
    </w:p>
    <w:p w14:paraId="7C557647" w14:textId="71A3C236" w:rsidR="0040235F" w:rsidRPr="0040235F" w:rsidRDefault="0040235F" w:rsidP="003279D9">
      <w:pPr>
        <w:jc w:val="center"/>
        <w:rPr>
          <w:rFonts w:ascii="Book Antiqua" w:eastAsia="Calibri" w:hAnsi="Book Antiqua" w:cs="Times New Roman"/>
          <w:b/>
          <w:bCs/>
          <w:kern w:val="0"/>
          <w:sz w:val="22"/>
          <w:szCs w:val="22"/>
          <w14:ligatures w14:val="none"/>
        </w:rPr>
      </w:pPr>
      <w:r w:rsidRPr="0040235F">
        <w:rPr>
          <w:rFonts w:ascii="Book Antiqua" w:eastAsia="Calibri" w:hAnsi="Book Antiqua" w:cs="Times New Roman"/>
          <w:b/>
          <w:bCs/>
          <w:kern w:val="0"/>
          <w:sz w:val="22"/>
          <w:szCs w:val="22"/>
          <w14:ligatures w14:val="none"/>
        </w:rPr>
        <w:t>Beethoven &amp; Williams</w:t>
      </w:r>
    </w:p>
    <w:p w14:paraId="79B27679" w14:textId="77777777" w:rsidR="0040235F" w:rsidRDefault="0040235F" w:rsidP="003279D9">
      <w:pPr>
        <w:jc w:val="center"/>
        <w:rPr>
          <w:rFonts w:ascii="Book Antiqua" w:eastAsia="Calibri" w:hAnsi="Book Antiqua" w:cs="Times New Roman"/>
          <w:kern w:val="0"/>
          <w:sz w:val="22"/>
          <w:szCs w:val="22"/>
          <w14:ligatures w14:val="none"/>
        </w:rPr>
      </w:pPr>
    </w:p>
    <w:p w14:paraId="6A0ACE32" w14:textId="77777777" w:rsidR="0040235F" w:rsidRDefault="0040235F" w:rsidP="0040235F">
      <w:pPr>
        <w:jc w:val="center"/>
        <w:rPr>
          <w:rFonts w:ascii="Book Antiqua" w:eastAsia="Calibri" w:hAnsi="Book Antiqua" w:cs="Times New Roman"/>
          <w:b/>
          <w:kern w:val="0"/>
          <w14:ligatures w14:val="none"/>
        </w:rPr>
      </w:pPr>
      <w:r w:rsidRPr="0040235F">
        <w:rPr>
          <w:rFonts w:ascii="Book Antiqua" w:eastAsia="Calibri" w:hAnsi="Book Antiqua" w:cs="Times New Roman"/>
          <w:b/>
          <w:kern w:val="0"/>
          <w14:ligatures w14:val="none"/>
        </w:rPr>
        <w:t>© Robert Xavier Rodríguez</w:t>
      </w:r>
    </w:p>
    <w:p w14:paraId="3D52D507" w14:textId="77777777" w:rsidR="00B97B80" w:rsidRDefault="00B97B80" w:rsidP="0040235F">
      <w:pPr>
        <w:jc w:val="center"/>
        <w:rPr>
          <w:rFonts w:ascii="Book Antiqua" w:eastAsia="Calibri" w:hAnsi="Book Antiqua" w:cs="Times New Roman"/>
          <w:b/>
          <w:kern w:val="0"/>
          <w14:ligatures w14:val="none"/>
        </w:rPr>
      </w:pPr>
    </w:p>
    <w:p w14:paraId="463B6D9F" w14:textId="77777777" w:rsidR="0040235F" w:rsidRDefault="0040235F" w:rsidP="0040235F">
      <w:pPr>
        <w:jc w:val="center"/>
        <w:rPr>
          <w:rFonts w:ascii="Book Antiqua" w:eastAsia="Calibri" w:hAnsi="Book Antiqua" w:cs="Times New Roman"/>
          <w:b/>
          <w:kern w:val="0"/>
          <w14:ligatures w14:val="none"/>
        </w:rPr>
      </w:pPr>
    </w:p>
    <w:p w14:paraId="18AC1BCF" w14:textId="78547006" w:rsidR="00371ECE" w:rsidRDefault="0040235F" w:rsidP="00371ECE">
      <w:pPr>
        <w:rPr>
          <w:rFonts w:ascii="Book Antiqua" w:eastAsia="Calibri" w:hAnsi="Book Antiqua" w:cs="Times New Roman"/>
          <w:bCs/>
          <w:kern w:val="0"/>
          <w:sz w:val="22"/>
          <w:szCs w:val="22"/>
          <w14:ligatures w14:val="none"/>
        </w:rPr>
      </w:pPr>
      <w:r w:rsidRPr="00A20C2B">
        <w:rPr>
          <w:rFonts w:ascii="Book Antiqua" w:eastAsia="Calibri" w:hAnsi="Book Antiqua" w:cs="Times New Roman"/>
          <w:bCs/>
          <w:kern w:val="0"/>
          <w:sz w:val="22"/>
          <w:szCs w:val="22"/>
          <w14:ligatures w14:val="none"/>
        </w:rPr>
        <w:t>For tonight’s concert, Maestro Guzm</w:t>
      </w:r>
      <w:r w:rsidR="00727471" w:rsidRPr="00A20C2B">
        <w:rPr>
          <w:rFonts w:ascii="Book Antiqua" w:eastAsia="Calibri" w:hAnsi="Book Antiqua" w:cs="Times New Roman"/>
          <w:bCs/>
          <w:kern w:val="0"/>
          <w:sz w:val="22"/>
          <w:szCs w:val="22"/>
          <w14:ligatures w14:val="none"/>
        </w:rPr>
        <w:t>á</w:t>
      </w:r>
      <w:r w:rsidRPr="00A20C2B">
        <w:rPr>
          <w:rFonts w:ascii="Book Antiqua" w:eastAsia="Calibri" w:hAnsi="Book Antiqua" w:cs="Times New Roman"/>
          <w:bCs/>
          <w:kern w:val="0"/>
          <w:sz w:val="22"/>
          <w:szCs w:val="22"/>
          <w14:ligatures w14:val="none"/>
        </w:rPr>
        <w:t xml:space="preserve">n contrasts one of the </w:t>
      </w:r>
      <w:r w:rsidR="00A95D21" w:rsidRPr="00A20C2B">
        <w:rPr>
          <w:rFonts w:ascii="Book Antiqua" w:eastAsia="Calibri" w:hAnsi="Book Antiqua" w:cs="Times New Roman"/>
          <w:bCs/>
          <w:kern w:val="0"/>
          <w:sz w:val="22"/>
          <w:szCs w:val="22"/>
          <w14:ligatures w14:val="none"/>
        </w:rPr>
        <w:t xml:space="preserve">world’s </w:t>
      </w:r>
      <w:r w:rsidRPr="00A20C2B">
        <w:rPr>
          <w:rFonts w:ascii="Book Antiqua" w:eastAsia="Calibri" w:hAnsi="Book Antiqua" w:cs="Times New Roman"/>
          <w:bCs/>
          <w:kern w:val="0"/>
          <w:sz w:val="22"/>
          <w:szCs w:val="22"/>
          <w14:ligatures w14:val="none"/>
        </w:rPr>
        <w:t xml:space="preserve">greatest symphonies with </w:t>
      </w:r>
      <w:r w:rsidR="00B97B80" w:rsidRPr="00A20C2B">
        <w:rPr>
          <w:rFonts w:ascii="Book Antiqua" w:eastAsia="Calibri" w:hAnsi="Book Antiqua" w:cs="Times New Roman"/>
          <w:bCs/>
          <w:kern w:val="0"/>
          <w:sz w:val="22"/>
          <w:szCs w:val="22"/>
          <w14:ligatures w14:val="none"/>
        </w:rPr>
        <w:t xml:space="preserve">some of the most successful film music ever written.  </w:t>
      </w:r>
      <w:r w:rsidR="00A95D21" w:rsidRPr="00A20C2B">
        <w:rPr>
          <w:rFonts w:ascii="Book Antiqua" w:eastAsia="Calibri" w:hAnsi="Book Antiqua" w:cs="Times New Roman"/>
          <w:bCs/>
          <w:kern w:val="0"/>
          <w:sz w:val="22"/>
          <w:szCs w:val="22"/>
          <w14:ligatures w14:val="none"/>
        </w:rPr>
        <w:t xml:space="preserve">Here, one winner follows another, </w:t>
      </w:r>
      <w:r w:rsidR="00B97B80" w:rsidRPr="00A20C2B">
        <w:rPr>
          <w:rFonts w:ascii="Book Antiqua" w:eastAsia="Calibri" w:hAnsi="Book Antiqua" w:cs="Times New Roman"/>
          <w:bCs/>
          <w:kern w:val="0"/>
          <w:sz w:val="22"/>
          <w:szCs w:val="22"/>
          <w14:ligatures w14:val="none"/>
        </w:rPr>
        <w:t>as we</w:t>
      </w:r>
      <w:r w:rsidR="00B97B80">
        <w:rPr>
          <w:rFonts w:ascii="Book Antiqua" w:eastAsia="Calibri" w:hAnsi="Book Antiqua" w:cs="Times New Roman"/>
          <w:bCs/>
          <w:kern w:val="0"/>
          <w:sz w:val="22"/>
          <w:szCs w:val="22"/>
          <w14:ligatures w14:val="none"/>
        </w:rPr>
        <w:t xml:space="preserve"> hear Beethoven’s monumental Fifth Symphony along with excerpts </w:t>
      </w:r>
      <w:r w:rsidR="00A20C2B">
        <w:rPr>
          <w:rFonts w:ascii="Book Antiqua" w:eastAsia="Calibri" w:hAnsi="Book Antiqua" w:cs="Times New Roman"/>
          <w:bCs/>
          <w:kern w:val="0"/>
          <w:sz w:val="22"/>
          <w:szCs w:val="22"/>
          <w14:ligatures w14:val="none"/>
        </w:rPr>
        <w:t>from</w:t>
      </w:r>
      <w:r w:rsidR="008A644B">
        <w:rPr>
          <w:rFonts w:ascii="Book Antiqua" w:eastAsia="Calibri" w:hAnsi="Book Antiqua" w:cs="Times New Roman"/>
          <w:bCs/>
          <w:kern w:val="0"/>
          <w:sz w:val="22"/>
          <w:szCs w:val="22"/>
          <w14:ligatures w14:val="none"/>
        </w:rPr>
        <w:t xml:space="preserve"> </w:t>
      </w:r>
      <w:r w:rsidR="00B97B80">
        <w:rPr>
          <w:rFonts w:ascii="Book Antiqua" w:eastAsia="Calibri" w:hAnsi="Book Antiqua" w:cs="Times New Roman"/>
          <w:bCs/>
          <w:kern w:val="0"/>
          <w:sz w:val="22"/>
          <w:szCs w:val="22"/>
          <w14:ligatures w14:val="none"/>
        </w:rPr>
        <w:t>John Williams</w:t>
      </w:r>
      <w:r w:rsidR="00A20C2B">
        <w:rPr>
          <w:rFonts w:ascii="Book Antiqua" w:eastAsia="Calibri" w:hAnsi="Book Antiqua" w:cs="Times New Roman"/>
          <w:bCs/>
          <w:kern w:val="0"/>
          <w:sz w:val="22"/>
          <w:szCs w:val="22"/>
          <w14:ligatures w14:val="none"/>
        </w:rPr>
        <w:t xml:space="preserve">’ </w:t>
      </w:r>
      <w:r w:rsidR="00B246B6">
        <w:rPr>
          <w:rFonts w:ascii="Book Antiqua" w:eastAsia="Calibri" w:hAnsi="Book Antiqua" w:cs="Times New Roman"/>
          <w:bCs/>
          <w:kern w:val="0"/>
          <w:sz w:val="22"/>
          <w:szCs w:val="22"/>
          <w14:ligatures w14:val="none"/>
        </w:rPr>
        <w:t xml:space="preserve">scores for four of the nine </w:t>
      </w:r>
      <w:r w:rsidR="00A20C2B" w:rsidRPr="00A20C2B">
        <w:rPr>
          <w:rFonts w:ascii="Book Antiqua" w:eastAsia="Calibri" w:hAnsi="Book Antiqua" w:cs="Times New Roman"/>
          <w:bCs/>
          <w:i/>
          <w:iCs/>
          <w:kern w:val="0"/>
          <w:sz w:val="22"/>
          <w:szCs w:val="22"/>
          <w14:ligatures w14:val="none"/>
        </w:rPr>
        <w:t>Star</w:t>
      </w:r>
      <w:r w:rsidR="00A20C2B">
        <w:rPr>
          <w:rFonts w:ascii="Book Antiqua" w:eastAsia="Calibri" w:hAnsi="Book Antiqua" w:cs="Times New Roman"/>
          <w:bCs/>
          <w:kern w:val="0"/>
          <w:sz w:val="22"/>
          <w:szCs w:val="22"/>
          <w14:ligatures w14:val="none"/>
        </w:rPr>
        <w:t xml:space="preserve"> </w:t>
      </w:r>
      <w:r w:rsidR="00A20C2B">
        <w:rPr>
          <w:rFonts w:ascii="Book Antiqua" w:eastAsia="Calibri" w:hAnsi="Book Antiqua" w:cs="Times New Roman"/>
          <w:bCs/>
          <w:i/>
          <w:iCs/>
          <w:kern w:val="0"/>
          <w:sz w:val="22"/>
          <w:szCs w:val="22"/>
          <w14:ligatures w14:val="none"/>
        </w:rPr>
        <w:t xml:space="preserve">Wars </w:t>
      </w:r>
      <w:r w:rsidR="00A20C2B">
        <w:rPr>
          <w:rFonts w:ascii="Book Antiqua" w:eastAsia="Calibri" w:hAnsi="Book Antiqua" w:cs="Times New Roman"/>
          <w:bCs/>
          <w:kern w:val="0"/>
          <w:sz w:val="22"/>
          <w:szCs w:val="22"/>
          <w14:ligatures w14:val="none"/>
        </w:rPr>
        <w:t>movies</w:t>
      </w:r>
      <w:r w:rsidR="00B97B80">
        <w:rPr>
          <w:rFonts w:ascii="Book Antiqua" w:eastAsia="Calibri" w:hAnsi="Book Antiqua" w:cs="Times New Roman"/>
          <w:bCs/>
          <w:kern w:val="0"/>
          <w:sz w:val="22"/>
          <w:szCs w:val="22"/>
          <w14:ligatures w14:val="none"/>
        </w:rPr>
        <w:t xml:space="preserve">. </w:t>
      </w:r>
    </w:p>
    <w:p w14:paraId="0EAD43E4" w14:textId="77777777" w:rsidR="00371ECE" w:rsidRDefault="00371ECE" w:rsidP="00371ECE">
      <w:pPr>
        <w:rPr>
          <w:rFonts w:ascii="Book Antiqua" w:eastAsia="Calibri" w:hAnsi="Book Antiqua" w:cs="Times New Roman"/>
          <w:bCs/>
          <w:kern w:val="0"/>
          <w:sz w:val="22"/>
          <w:szCs w:val="22"/>
          <w14:ligatures w14:val="none"/>
        </w:rPr>
      </w:pPr>
    </w:p>
    <w:p w14:paraId="4A1268DA" w14:textId="1DB39D7B" w:rsidR="003279D9" w:rsidRDefault="0040235F" w:rsidP="00371ECE">
      <w:pPr>
        <w:jc w:val="center"/>
        <w:rPr>
          <w:rFonts w:ascii="Book Antiqua" w:eastAsia="Calibri" w:hAnsi="Book Antiqua" w:cs="Times New Roman"/>
          <w:kern w:val="0"/>
          <w:sz w:val="22"/>
          <w:szCs w:val="22"/>
          <w14:ligatures w14:val="none"/>
        </w:rPr>
      </w:pPr>
      <w:r>
        <w:rPr>
          <w:rFonts w:ascii="Book Antiqua" w:eastAsia="Calibri" w:hAnsi="Book Antiqua" w:cs="Times New Roman"/>
          <w:kern w:val="0"/>
          <w:sz w:val="22"/>
          <w:szCs w:val="22"/>
          <w14:ligatures w14:val="none"/>
        </w:rPr>
        <w:t>I.</w:t>
      </w:r>
    </w:p>
    <w:p w14:paraId="4E044A6B" w14:textId="77777777" w:rsidR="0040235F" w:rsidRDefault="0040235F" w:rsidP="0040235F">
      <w:pPr>
        <w:jc w:val="center"/>
        <w:rPr>
          <w:rFonts w:ascii="Book Antiqua" w:eastAsia="Calibri" w:hAnsi="Book Antiqua" w:cs="Times New Roman"/>
          <w:kern w:val="0"/>
          <w:sz w:val="22"/>
          <w:szCs w:val="22"/>
          <w14:ligatures w14:val="none"/>
        </w:rPr>
      </w:pPr>
    </w:p>
    <w:p w14:paraId="7242126C" w14:textId="029DF1D9" w:rsidR="003279D9" w:rsidRPr="003279D9" w:rsidRDefault="003279D9" w:rsidP="003279D9">
      <w:pPr>
        <w:rPr>
          <w:rFonts w:ascii="Book Antiqua" w:eastAsia="Calibri" w:hAnsi="Book Antiqua" w:cs="Times New Roman"/>
          <w:kern w:val="0"/>
          <w:sz w:val="22"/>
          <w:szCs w:val="22"/>
          <w14:ligatures w14:val="none"/>
        </w:rPr>
      </w:pPr>
      <w:r w:rsidRPr="003279D9">
        <w:rPr>
          <w:rFonts w:ascii="Book Antiqua" w:eastAsia="Calibri" w:hAnsi="Book Antiqua" w:cs="Times New Roman"/>
          <w:kern w:val="0"/>
          <w:sz w:val="22"/>
          <w:szCs w:val="22"/>
          <w14:ligatures w14:val="none"/>
        </w:rPr>
        <w:t>Ludwig van Beethoven (1770-1827) was one of the most important and influential of all composers.  Like his Spanish contemporary</w:t>
      </w:r>
      <w:r w:rsidR="008A644B">
        <w:rPr>
          <w:rFonts w:ascii="Book Antiqua" w:eastAsia="Calibri" w:hAnsi="Book Antiqua" w:cs="Times New Roman"/>
          <w:kern w:val="0"/>
          <w:sz w:val="22"/>
          <w:szCs w:val="22"/>
          <w14:ligatures w14:val="none"/>
        </w:rPr>
        <w:t>,</w:t>
      </w:r>
      <w:r w:rsidRPr="003279D9">
        <w:rPr>
          <w:rFonts w:ascii="Book Antiqua" w:eastAsia="Calibri" w:hAnsi="Book Antiqua" w:cs="Times New Roman"/>
          <w:kern w:val="0"/>
          <w:sz w:val="22"/>
          <w:szCs w:val="22"/>
          <w14:ligatures w14:val="none"/>
        </w:rPr>
        <w:t xml:space="preserve"> the painter Francisco Goya, Beethoven began his </w:t>
      </w:r>
      <w:r w:rsidRPr="008A644B">
        <w:rPr>
          <w:rFonts w:ascii="Book Antiqua" w:eastAsia="Calibri" w:hAnsi="Book Antiqua" w:cs="Times New Roman"/>
          <w:kern w:val="0"/>
          <w:sz w:val="22"/>
          <w:szCs w:val="22"/>
          <w14:ligatures w14:val="none"/>
        </w:rPr>
        <w:t>career in the days of the powdered wigs and Classical style of Mozart and Haydn</w:t>
      </w:r>
      <w:r w:rsidR="00A95D21" w:rsidRPr="008A644B">
        <w:rPr>
          <w:rFonts w:ascii="Book Antiqua" w:eastAsia="Calibri" w:hAnsi="Book Antiqua" w:cs="Times New Roman"/>
          <w:kern w:val="0"/>
          <w:sz w:val="22"/>
          <w:szCs w:val="22"/>
          <w14:ligatures w14:val="none"/>
        </w:rPr>
        <w:t>,</w:t>
      </w:r>
      <w:r w:rsidRPr="008A644B">
        <w:rPr>
          <w:rFonts w:ascii="Book Antiqua" w:eastAsia="Calibri" w:hAnsi="Book Antiqua" w:cs="Times New Roman"/>
          <w:kern w:val="0"/>
          <w:sz w:val="22"/>
          <w:szCs w:val="22"/>
          <w14:ligatures w14:val="none"/>
        </w:rPr>
        <w:t xml:space="preserve"> and </w:t>
      </w:r>
      <w:r w:rsidR="00A95D21" w:rsidRPr="008A644B">
        <w:rPr>
          <w:rFonts w:ascii="Book Antiqua" w:eastAsia="Calibri" w:hAnsi="Book Antiqua" w:cs="Times New Roman"/>
          <w:kern w:val="0"/>
          <w:sz w:val="22"/>
          <w:szCs w:val="22"/>
          <w14:ligatures w14:val="none"/>
        </w:rPr>
        <w:t>he</w:t>
      </w:r>
      <w:r w:rsidR="00A95D21">
        <w:rPr>
          <w:rFonts w:ascii="Book Antiqua" w:eastAsia="Calibri" w:hAnsi="Book Antiqua" w:cs="Times New Roman"/>
          <w:kern w:val="0"/>
          <w:sz w:val="22"/>
          <w:szCs w:val="22"/>
          <w14:ligatures w14:val="none"/>
        </w:rPr>
        <w:t xml:space="preserve"> </w:t>
      </w:r>
      <w:r w:rsidRPr="003279D9">
        <w:rPr>
          <w:rFonts w:ascii="Book Antiqua" w:eastAsia="Calibri" w:hAnsi="Book Antiqua" w:cs="Times New Roman"/>
          <w:kern w:val="0"/>
          <w:sz w:val="22"/>
          <w:szCs w:val="22"/>
          <w14:ligatures w14:val="none"/>
        </w:rPr>
        <w:t xml:space="preserve">became a stylistic bridge to the larger, freer forms of the revolutionary Romantic era.  Composers of succeeding generations who wrote in widely differing styles –- from symphonic “Classical Romantics” such as Schubert, Brahms, Schumann and Mendelssohn to more theatrical “Romantic Romantics” such as Wagner, Liszt and Berlioz –- all acknowledged Beethoven as their musical inspiration.   </w:t>
      </w:r>
    </w:p>
    <w:p w14:paraId="6BC9A68D" w14:textId="77777777" w:rsidR="003279D9" w:rsidRPr="003279D9" w:rsidRDefault="003279D9" w:rsidP="003279D9">
      <w:pPr>
        <w:rPr>
          <w:rFonts w:ascii="Book Antiqua" w:eastAsia="Calibri" w:hAnsi="Book Antiqua" w:cs="Times New Roman"/>
          <w:kern w:val="0"/>
          <w:sz w:val="22"/>
          <w:szCs w:val="22"/>
          <w14:ligatures w14:val="none"/>
        </w:rPr>
      </w:pPr>
    </w:p>
    <w:p w14:paraId="32077007" w14:textId="77777777" w:rsidR="003279D9" w:rsidRPr="003279D9" w:rsidRDefault="003279D9" w:rsidP="003279D9">
      <w:pPr>
        <w:rPr>
          <w:rFonts w:ascii="Book Antiqua" w:eastAsia="Calibri" w:hAnsi="Book Antiqua" w:cs="Times New Roman"/>
          <w:kern w:val="0"/>
          <w:sz w:val="22"/>
          <w:szCs w:val="22"/>
          <w14:ligatures w14:val="none"/>
        </w:rPr>
      </w:pPr>
      <w:r w:rsidRPr="003279D9">
        <w:rPr>
          <w:rFonts w:ascii="Book Antiqua" w:eastAsia="Calibri" w:hAnsi="Book Antiqua" w:cs="Times New Roman"/>
          <w:kern w:val="0"/>
          <w:sz w:val="22"/>
          <w:szCs w:val="22"/>
          <w14:ligatures w14:val="none"/>
        </w:rPr>
        <w:t xml:space="preserve">Beethoven’s audiences and critics did not always appreciate his powerful and innovative music (Slonimsky’s rogues’ gallery for critics, the </w:t>
      </w:r>
      <w:r w:rsidRPr="003279D9">
        <w:rPr>
          <w:rFonts w:ascii="Book Antiqua" w:eastAsia="Calibri" w:hAnsi="Book Antiqua" w:cs="Times New Roman"/>
          <w:i/>
          <w:kern w:val="0"/>
          <w:sz w:val="22"/>
          <w:szCs w:val="22"/>
          <w14:ligatures w14:val="none"/>
        </w:rPr>
        <w:t xml:space="preserve">Lexicon of Musical Invective, </w:t>
      </w:r>
      <w:r w:rsidRPr="003279D9">
        <w:rPr>
          <w:rFonts w:ascii="Book Antiqua" w:eastAsia="Calibri" w:hAnsi="Book Antiqua" w:cs="Times New Roman"/>
          <w:kern w:val="0"/>
          <w:sz w:val="22"/>
          <w:szCs w:val="22"/>
          <w14:ligatures w14:val="none"/>
        </w:rPr>
        <w:t>shows pages of scathing reviews).  Also, Beethoven’s cantankerous personality and the deafness of the last eleven years of his life increased his isolation from the world around him.  Beethoven, thus, became the prototype for the 19</w:t>
      </w:r>
      <w:r w:rsidRPr="003279D9">
        <w:rPr>
          <w:rFonts w:ascii="Book Antiqua" w:eastAsia="Calibri" w:hAnsi="Book Antiqua" w:cs="Times New Roman"/>
          <w:kern w:val="0"/>
          <w:sz w:val="22"/>
          <w:szCs w:val="22"/>
          <w:vertAlign w:val="superscript"/>
          <w14:ligatures w14:val="none"/>
        </w:rPr>
        <w:t>th</w:t>
      </w:r>
      <w:r w:rsidRPr="003279D9">
        <w:rPr>
          <w:rFonts w:ascii="Book Antiqua" w:eastAsia="Calibri" w:hAnsi="Book Antiqua" w:cs="Times New Roman"/>
          <w:kern w:val="0"/>
          <w:sz w:val="22"/>
          <w:szCs w:val="22"/>
          <w14:ligatures w14:val="none"/>
        </w:rPr>
        <w:t xml:space="preserve">-century image of the “misunderstood artist”: not a regular member of society, but living on the fringes. </w:t>
      </w:r>
    </w:p>
    <w:p w14:paraId="6261794F" w14:textId="77777777" w:rsidR="003279D9" w:rsidRPr="003279D9" w:rsidRDefault="003279D9" w:rsidP="003279D9">
      <w:pPr>
        <w:rPr>
          <w:rFonts w:ascii="Book Antiqua" w:eastAsia="Calibri" w:hAnsi="Book Antiqua" w:cs="Times New Roman"/>
          <w:kern w:val="0"/>
          <w:sz w:val="22"/>
          <w:szCs w:val="22"/>
          <w14:ligatures w14:val="none"/>
        </w:rPr>
      </w:pPr>
    </w:p>
    <w:p w14:paraId="5077B173" w14:textId="111FA502" w:rsidR="003279D9" w:rsidRPr="003279D9" w:rsidRDefault="003279D9" w:rsidP="003279D9">
      <w:pPr>
        <w:rPr>
          <w:rFonts w:ascii="Book Antiqua" w:eastAsia="Calibri" w:hAnsi="Book Antiqua" w:cs="Times New Roman"/>
          <w:kern w:val="0"/>
          <w:sz w:val="22"/>
          <w:szCs w:val="22"/>
          <w14:ligatures w14:val="none"/>
        </w:rPr>
      </w:pPr>
      <w:r w:rsidRPr="003279D9">
        <w:rPr>
          <w:rFonts w:ascii="Book Antiqua" w:eastAsia="Calibri" w:hAnsi="Book Antiqua" w:cs="Times New Roman"/>
          <w:kern w:val="0"/>
          <w:sz w:val="22"/>
          <w:szCs w:val="22"/>
          <w14:ligatures w14:val="none"/>
        </w:rPr>
        <w:t>It must be noted, however, that Beethoven was also a highly</w:t>
      </w:r>
      <w:r w:rsidR="00A95D21">
        <w:rPr>
          <w:rFonts w:ascii="Book Antiqua" w:eastAsia="Calibri" w:hAnsi="Book Antiqua" w:cs="Times New Roman"/>
          <w:kern w:val="0"/>
          <w:sz w:val="22"/>
          <w:szCs w:val="22"/>
          <w14:ligatures w14:val="none"/>
        </w:rPr>
        <w:t xml:space="preserve"> </w:t>
      </w:r>
      <w:r w:rsidRPr="003279D9">
        <w:rPr>
          <w:rFonts w:ascii="Book Antiqua" w:eastAsia="Calibri" w:hAnsi="Book Antiqua" w:cs="Times New Roman"/>
          <w:kern w:val="0"/>
          <w:sz w:val="22"/>
          <w:szCs w:val="22"/>
          <w14:ligatures w14:val="none"/>
        </w:rPr>
        <w:t xml:space="preserve">successful professional who said, “Know that you are dealing with a true artist, who likes to be well-paid for his work.”  Beethoven performed internationally as a pianist, he produced concerts of his music, and he </w:t>
      </w:r>
      <w:r w:rsidRPr="00A20C2B">
        <w:rPr>
          <w:rFonts w:ascii="Book Antiqua" w:eastAsia="Calibri" w:hAnsi="Book Antiqua" w:cs="Times New Roman"/>
          <w:kern w:val="0"/>
          <w:sz w:val="22"/>
          <w:szCs w:val="22"/>
          <w14:ligatures w14:val="none"/>
        </w:rPr>
        <w:t>was the first composer to support himself entirely from his commissions, publications and</w:t>
      </w:r>
      <w:r w:rsidRPr="003279D9">
        <w:rPr>
          <w:rFonts w:ascii="Book Antiqua" w:eastAsia="Calibri" w:hAnsi="Book Antiqua" w:cs="Times New Roman"/>
          <w:kern w:val="0"/>
          <w:sz w:val="22"/>
          <w:szCs w:val="22"/>
          <w14:ligatures w14:val="none"/>
        </w:rPr>
        <w:t xml:space="preserve"> public appearances without a day job at a church, a court or a school.  At his death in Vienna, he was so well-known that 30,000 people came to his funeral, including Schubert who was a pallbearer and died the following year.</w:t>
      </w:r>
    </w:p>
    <w:p w14:paraId="1ADF7C3F" w14:textId="77777777" w:rsidR="003279D9" w:rsidRPr="003279D9" w:rsidRDefault="003279D9" w:rsidP="003279D9">
      <w:pPr>
        <w:rPr>
          <w:rFonts w:ascii="Book Antiqua" w:eastAsia="Calibri" w:hAnsi="Book Antiqua" w:cs="Times New Roman"/>
          <w:kern w:val="0"/>
          <w:sz w:val="22"/>
          <w:szCs w:val="22"/>
          <w14:ligatures w14:val="none"/>
        </w:rPr>
      </w:pPr>
    </w:p>
    <w:p w14:paraId="0AAE2CD8" w14:textId="5DAFFD25" w:rsidR="003279D9" w:rsidRDefault="003279D9" w:rsidP="003279D9">
      <w:pPr>
        <w:rPr>
          <w:rFonts w:ascii="Book Antiqua" w:eastAsia="Calibri" w:hAnsi="Book Antiqua" w:cs="Times New Roman"/>
          <w:iCs/>
          <w:kern w:val="0"/>
          <w:sz w:val="22"/>
          <w:szCs w:val="22"/>
          <w14:ligatures w14:val="none"/>
        </w:rPr>
      </w:pPr>
      <w:r w:rsidRPr="003279D9">
        <w:rPr>
          <w:rFonts w:ascii="Book Antiqua" w:eastAsia="Calibri" w:hAnsi="Book Antiqua" w:cs="Times New Roman"/>
          <w:kern w:val="0"/>
          <w:sz w:val="22"/>
          <w:szCs w:val="22"/>
          <w14:ligatures w14:val="none"/>
        </w:rPr>
        <w:t>In the minds of many concert</w:t>
      </w:r>
      <w:r w:rsidR="00A50475">
        <w:rPr>
          <w:rFonts w:ascii="Book Antiqua" w:eastAsia="Calibri" w:hAnsi="Book Antiqua" w:cs="Times New Roman"/>
          <w:kern w:val="0"/>
          <w:sz w:val="22"/>
          <w:szCs w:val="22"/>
          <w14:ligatures w14:val="none"/>
        </w:rPr>
        <w:t xml:space="preserve"> </w:t>
      </w:r>
      <w:r w:rsidRPr="003279D9">
        <w:rPr>
          <w:rFonts w:ascii="Book Antiqua" w:eastAsia="Calibri" w:hAnsi="Book Antiqua" w:cs="Times New Roman"/>
          <w:kern w:val="0"/>
          <w:sz w:val="22"/>
          <w:szCs w:val="22"/>
          <w14:ligatures w14:val="none"/>
        </w:rPr>
        <w:t xml:space="preserve">goers, the musical creative process is simple and godlike, as in the play and film </w:t>
      </w:r>
      <w:r w:rsidRPr="003279D9">
        <w:rPr>
          <w:rFonts w:ascii="Book Antiqua" w:eastAsia="Calibri" w:hAnsi="Book Antiqua" w:cs="Times New Roman"/>
          <w:i/>
          <w:kern w:val="0"/>
          <w:sz w:val="22"/>
          <w:szCs w:val="22"/>
          <w14:ligatures w14:val="none"/>
        </w:rPr>
        <w:t>Amadeus</w:t>
      </w:r>
      <w:r w:rsidRPr="003279D9">
        <w:rPr>
          <w:rFonts w:ascii="Book Antiqua" w:eastAsia="Calibri" w:hAnsi="Book Antiqua" w:cs="Times New Roman"/>
          <w:kern w:val="0"/>
          <w:sz w:val="22"/>
          <w:szCs w:val="22"/>
          <w14:ligatures w14:val="none"/>
        </w:rPr>
        <w:t>’s depiction of Mozart, who wrote masterpiece after masterpiece quickly and easily, as if taking dictation directly from heaven.  Beethoven, on the other hand, provides a more human (and more realistic) model of the artist at work.  Beethoven labored long and hard over every note.  His sketchbooks are full of multiple alternate versions and pages of furiously crossed-out attempts.  Beethoven produced fewer works than Mozart, and he acknowledged Mozart’s superiority (</w:t>
      </w:r>
      <w:r w:rsidR="00B246B6">
        <w:rPr>
          <w:rFonts w:ascii="Book Antiqua" w:eastAsia="Calibri" w:hAnsi="Book Antiqua" w:cs="Times New Roman"/>
          <w:kern w:val="0"/>
          <w:sz w:val="22"/>
          <w:szCs w:val="22"/>
          <w14:ligatures w14:val="none"/>
        </w:rPr>
        <w:t>A</w:t>
      </w:r>
      <w:r w:rsidRPr="003279D9">
        <w:rPr>
          <w:rFonts w:ascii="Book Antiqua" w:eastAsia="Calibri" w:hAnsi="Book Antiqua" w:cs="Times New Roman"/>
          <w:kern w:val="0"/>
          <w:sz w:val="22"/>
          <w:szCs w:val="22"/>
          <w14:ligatures w14:val="none"/>
        </w:rPr>
        <w:t xml:space="preserve">t a rehearsal of a Mozart work, Beethoven confided to a colleague that “We will never be able to do anything like that!”), but in the end, like Mozart, Beethoven always got it right.  As Leonard Bernstein put it, Beethoven had “an inner road map of what </w:t>
      </w:r>
      <w:r w:rsidRPr="003279D9">
        <w:rPr>
          <w:rFonts w:ascii="Book Antiqua" w:eastAsia="Calibri" w:hAnsi="Book Antiqua" w:cs="Times New Roman"/>
          <w:iCs/>
          <w:kern w:val="0"/>
          <w:sz w:val="22"/>
          <w:szCs w:val="22"/>
          <w14:ligatures w14:val="none"/>
        </w:rPr>
        <w:t xml:space="preserve">the next </w:t>
      </w:r>
      <w:r w:rsidRPr="003279D9">
        <w:rPr>
          <w:rFonts w:ascii="Book Antiqua" w:eastAsia="Calibri" w:hAnsi="Book Antiqua" w:cs="Times New Roman"/>
          <w:iCs/>
          <w:kern w:val="0"/>
          <w:sz w:val="22"/>
          <w:szCs w:val="22"/>
          <w14:ligatures w14:val="none"/>
        </w:rPr>
        <w:lastRenderedPageBreak/>
        <w:t>note had to be, a sense that whatever note succeeds the last is the only possible note that can rightly happen at that instant…Imagine a lifetime of this struggle, movement after movement -- always this constant dedication to perfection, to the concept of inevitability.”</w:t>
      </w:r>
    </w:p>
    <w:p w14:paraId="03D4F401" w14:textId="77777777" w:rsidR="00B97B80" w:rsidRDefault="00B97B80" w:rsidP="003279D9">
      <w:pPr>
        <w:rPr>
          <w:rFonts w:ascii="Book Antiqua" w:eastAsia="Calibri" w:hAnsi="Book Antiqua" w:cs="Times New Roman"/>
          <w:iCs/>
          <w:kern w:val="0"/>
          <w:sz w:val="22"/>
          <w:szCs w:val="22"/>
          <w14:ligatures w14:val="none"/>
        </w:rPr>
      </w:pPr>
    </w:p>
    <w:p w14:paraId="1B462B39" w14:textId="5A24ACC2" w:rsidR="00B97B80" w:rsidRPr="003279D9" w:rsidRDefault="00B97B80" w:rsidP="003279D9">
      <w:pPr>
        <w:rPr>
          <w:rFonts w:ascii="Book Antiqua" w:eastAsia="Calibri" w:hAnsi="Book Antiqua" w:cs="Times New Roman"/>
          <w:iCs/>
          <w:kern w:val="0"/>
          <w:sz w:val="22"/>
          <w:szCs w:val="22"/>
          <w14:ligatures w14:val="none"/>
        </w:rPr>
      </w:pPr>
      <w:r>
        <w:rPr>
          <w:rFonts w:ascii="Book Antiqua" w:eastAsia="Calibri" w:hAnsi="Book Antiqua" w:cs="Times New Roman"/>
          <w:iCs/>
          <w:kern w:val="0"/>
          <w:sz w:val="22"/>
          <w:szCs w:val="22"/>
          <w14:ligatures w14:val="none"/>
        </w:rPr>
        <w:t xml:space="preserve">Beethoven’s Symphony No. Five in C Minor, Op. 67 dates from </w:t>
      </w:r>
      <w:r w:rsidR="00B0624C">
        <w:rPr>
          <w:rFonts w:ascii="Book Antiqua" w:eastAsia="Calibri" w:hAnsi="Book Antiqua" w:cs="Times New Roman"/>
          <w:iCs/>
          <w:kern w:val="0"/>
          <w:sz w:val="22"/>
          <w:szCs w:val="22"/>
          <w14:ligatures w14:val="none"/>
        </w:rPr>
        <w:t xml:space="preserve">1808, when </w:t>
      </w:r>
      <w:r>
        <w:rPr>
          <w:rFonts w:ascii="Book Antiqua" w:eastAsia="Calibri" w:hAnsi="Book Antiqua" w:cs="Times New Roman"/>
          <w:iCs/>
          <w:kern w:val="0"/>
          <w:sz w:val="22"/>
          <w:szCs w:val="22"/>
          <w14:ligatures w14:val="none"/>
        </w:rPr>
        <w:t>the composer</w:t>
      </w:r>
      <w:r w:rsidR="00B0624C">
        <w:rPr>
          <w:rFonts w:ascii="Book Antiqua" w:eastAsia="Calibri" w:hAnsi="Book Antiqua" w:cs="Times New Roman"/>
          <w:iCs/>
          <w:kern w:val="0"/>
          <w:sz w:val="22"/>
          <w:szCs w:val="22"/>
          <w14:ligatures w14:val="none"/>
        </w:rPr>
        <w:t xml:space="preserve"> was in his </w:t>
      </w:r>
      <w:r w:rsidR="00727471">
        <w:rPr>
          <w:rFonts w:ascii="Book Antiqua" w:eastAsia="Calibri" w:hAnsi="Book Antiqua" w:cs="Times New Roman"/>
          <w:iCs/>
          <w:kern w:val="0"/>
          <w:sz w:val="22"/>
          <w:szCs w:val="22"/>
          <w14:ligatures w14:val="none"/>
        </w:rPr>
        <w:t xml:space="preserve">late </w:t>
      </w:r>
      <w:r>
        <w:rPr>
          <w:rFonts w:ascii="Book Antiqua" w:eastAsia="Calibri" w:hAnsi="Book Antiqua" w:cs="Times New Roman"/>
          <w:iCs/>
          <w:kern w:val="0"/>
          <w:sz w:val="22"/>
          <w:szCs w:val="22"/>
          <w14:ligatures w14:val="none"/>
        </w:rPr>
        <w:t>thirties</w:t>
      </w:r>
      <w:r w:rsidR="00954CB0">
        <w:rPr>
          <w:rFonts w:ascii="Book Antiqua" w:eastAsia="Calibri" w:hAnsi="Book Antiqua" w:cs="Times New Roman"/>
          <w:iCs/>
          <w:kern w:val="0"/>
          <w:sz w:val="22"/>
          <w:szCs w:val="22"/>
          <w14:ligatures w14:val="none"/>
        </w:rPr>
        <w:t xml:space="preserve">.  He was </w:t>
      </w:r>
      <w:r w:rsidR="008A644B">
        <w:rPr>
          <w:rFonts w:ascii="Book Antiqua" w:eastAsia="Calibri" w:hAnsi="Book Antiqua" w:cs="Times New Roman"/>
          <w:iCs/>
          <w:kern w:val="0"/>
          <w:sz w:val="22"/>
          <w:szCs w:val="22"/>
          <w14:ligatures w14:val="none"/>
        </w:rPr>
        <w:t xml:space="preserve">distressed by the early signs of his </w:t>
      </w:r>
      <w:r w:rsidR="00B246B6">
        <w:rPr>
          <w:rFonts w:ascii="Book Antiqua" w:eastAsia="Calibri" w:hAnsi="Book Antiqua" w:cs="Times New Roman"/>
          <w:iCs/>
          <w:kern w:val="0"/>
          <w:sz w:val="22"/>
          <w:szCs w:val="22"/>
          <w14:ligatures w14:val="none"/>
        </w:rPr>
        <w:t xml:space="preserve">coming </w:t>
      </w:r>
      <w:r w:rsidR="00954CB0">
        <w:rPr>
          <w:rFonts w:ascii="Book Antiqua" w:eastAsia="Calibri" w:hAnsi="Book Antiqua" w:cs="Times New Roman"/>
          <w:iCs/>
          <w:kern w:val="0"/>
          <w:sz w:val="22"/>
          <w:szCs w:val="22"/>
          <w14:ligatures w14:val="none"/>
        </w:rPr>
        <w:t xml:space="preserve">deafness and </w:t>
      </w:r>
      <w:r w:rsidR="008A644B">
        <w:rPr>
          <w:rFonts w:ascii="Book Antiqua" w:eastAsia="Calibri" w:hAnsi="Book Antiqua" w:cs="Times New Roman"/>
          <w:iCs/>
          <w:kern w:val="0"/>
          <w:sz w:val="22"/>
          <w:szCs w:val="22"/>
          <w14:ligatures w14:val="none"/>
        </w:rPr>
        <w:t xml:space="preserve">by </w:t>
      </w:r>
      <w:r w:rsidR="00954CB0">
        <w:rPr>
          <w:rFonts w:ascii="Book Antiqua" w:eastAsia="Calibri" w:hAnsi="Book Antiqua" w:cs="Times New Roman"/>
          <w:iCs/>
          <w:kern w:val="0"/>
          <w:sz w:val="22"/>
          <w:szCs w:val="22"/>
          <w14:ligatures w14:val="none"/>
        </w:rPr>
        <w:t>Napoleon</w:t>
      </w:r>
      <w:r w:rsidR="008A644B">
        <w:rPr>
          <w:rFonts w:ascii="Book Antiqua" w:eastAsia="Calibri" w:hAnsi="Book Antiqua" w:cs="Times New Roman"/>
          <w:iCs/>
          <w:kern w:val="0"/>
          <w:sz w:val="22"/>
          <w:szCs w:val="22"/>
          <w14:ligatures w14:val="none"/>
        </w:rPr>
        <w:t xml:space="preserve">’s </w:t>
      </w:r>
      <w:r w:rsidR="00B0624C">
        <w:rPr>
          <w:rFonts w:ascii="Book Antiqua" w:eastAsia="Calibri" w:hAnsi="Book Antiqua" w:cs="Times New Roman"/>
          <w:iCs/>
          <w:kern w:val="0"/>
          <w:sz w:val="22"/>
          <w:szCs w:val="22"/>
          <w14:ligatures w14:val="none"/>
        </w:rPr>
        <w:t xml:space="preserve">recent </w:t>
      </w:r>
      <w:r w:rsidR="00B0624C" w:rsidRPr="00332F95">
        <w:rPr>
          <w:rFonts w:ascii="Book Antiqua" w:eastAsia="Calibri" w:hAnsi="Book Antiqua" w:cs="Times New Roman"/>
          <w:iCs/>
          <w:kern w:val="0"/>
          <w:sz w:val="22"/>
          <w:szCs w:val="22"/>
          <w14:ligatures w14:val="none"/>
        </w:rPr>
        <w:t>invasion of Austria.</w:t>
      </w:r>
      <w:r w:rsidR="00954CB0" w:rsidRPr="00332F95">
        <w:rPr>
          <w:rFonts w:ascii="Book Antiqua" w:eastAsia="Calibri" w:hAnsi="Book Antiqua" w:cs="Times New Roman"/>
          <w:iCs/>
          <w:kern w:val="0"/>
          <w:sz w:val="22"/>
          <w:szCs w:val="22"/>
          <w14:ligatures w14:val="none"/>
        </w:rPr>
        <w:t xml:space="preserve"> </w:t>
      </w:r>
      <w:r w:rsidR="00B0624C" w:rsidRPr="00332F95">
        <w:rPr>
          <w:rFonts w:ascii="Book Antiqua" w:eastAsia="Calibri" w:hAnsi="Book Antiqua" w:cs="Times New Roman"/>
          <w:iCs/>
          <w:kern w:val="0"/>
          <w:sz w:val="22"/>
          <w:szCs w:val="22"/>
          <w14:ligatures w14:val="none"/>
        </w:rPr>
        <w:t xml:space="preserve"> </w:t>
      </w:r>
      <w:r w:rsidR="00954CB0" w:rsidRPr="00332F95">
        <w:rPr>
          <w:rFonts w:ascii="Book Antiqua" w:eastAsia="Calibri" w:hAnsi="Book Antiqua" w:cs="Times New Roman"/>
          <w:iCs/>
          <w:kern w:val="0"/>
          <w:sz w:val="22"/>
          <w:szCs w:val="22"/>
          <w14:ligatures w14:val="none"/>
        </w:rPr>
        <w:t xml:space="preserve">The premiere performance was on a five-hour all-Beethoven marathon </w:t>
      </w:r>
      <w:r w:rsidR="00332F95">
        <w:rPr>
          <w:rFonts w:ascii="Book Antiqua" w:eastAsia="Calibri" w:hAnsi="Book Antiqua" w:cs="Times New Roman"/>
          <w:iCs/>
          <w:kern w:val="0"/>
          <w:sz w:val="22"/>
          <w:szCs w:val="22"/>
          <w14:ligatures w14:val="none"/>
        </w:rPr>
        <w:t>in</w:t>
      </w:r>
      <w:r w:rsidR="00954CB0">
        <w:rPr>
          <w:rFonts w:ascii="Book Antiqua" w:eastAsia="Calibri" w:hAnsi="Book Antiqua" w:cs="Times New Roman"/>
          <w:iCs/>
          <w:kern w:val="0"/>
          <w:sz w:val="22"/>
          <w:szCs w:val="22"/>
          <w14:ligatures w14:val="none"/>
        </w:rPr>
        <w:t xml:space="preserve"> </w:t>
      </w:r>
      <w:r w:rsidR="00A95D21">
        <w:rPr>
          <w:rFonts w:ascii="Book Antiqua" w:eastAsia="Calibri" w:hAnsi="Book Antiqua" w:cs="Times New Roman"/>
          <w:iCs/>
          <w:kern w:val="0"/>
          <w:sz w:val="22"/>
          <w:szCs w:val="22"/>
          <w14:ligatures w14:val="none"/>
        </w:rPr>
        <w:t xml:space="preserve">Vienna </w:t>
      </w:r>
      <w:r w:rsidR="00954CB0">
        <w:rPr>
          <w:rFonts w:ascii="Book Antiqua" w:eastAsia="Calibri" w:hAnsi="Book Antiqua" w:cs="Times New Roman"/>
          <w:iCs/>
          <w:kern w:val="0"/>
          <w:sz w:val="22"/>
          <w:szCs w:val="22"/>
          <w14:ligatures w14:val="none"/>
        </w:rPr>
        <w:t>which also featured the Sixth Symphony, the Fourth Piano Concerto, a</w:t>
      </w:r>
      <w:r w:rsidR="00C4202E">
        <w:rPr>
          <w:rFonts w:ascii="Book Antiqua" w:eastAsia="Calibri" w:hAnsi="Book Antiqua" w:cs="Times New Roman"/>
          <w:iCs/>
          <w:kern w:val="0"/>
          <w:sz w:val="22"/>
          <w:szCs w:val="22"/>
          <w14:ligatures w14:val="none"/>
        </w:rPr>
        <w:t>n Italian</w:t>
      </w:r>
      <w:r w:rsidR="00954CB0">
        <w:rPr>
          <w:rFonts w:ascii="Book Antiqua" w:eastAsia="Calibri" w:hAnsi="Book Antiqua" w:cs="Times New Roman"/>
          <w:iCs/>
          <w:kern w:val="0"/>
          <w:sz w:val="22"/>
          <w:szCs w:val="22"/>
          <w14:ligatures w14:val="none"/>
        </w:rPr>
        <w:t xml:space="preserve"> concert aria, </w:t>
      </w:r>
      <w:r w:rsidR="00A95D21">
        <w:rPr>
          <w:rFonts w:ascii="Book Antiqua" w:eastAsia="Calibri" w:hAnsi="Book Antiqua" w:cs="Times New Roman"/>
          <w:iCs/>
          <w:kern w:val="0"/>
          <w:sz w:val="22"/>
          <w:szCs w:val="22"/>
          <w14:ligatures w14:val="none"/>
        </w:rPr>
        <w:t xml:space="preserve">two movements </w:t>
      </w:r>
      <w:r w:rsidR="00954CB0">
        <w:rPr>
          <w:rFonts w:ascii="Book Antiqua" w:eastAsia="Calibri" w:hAnsi="Book Antiqua" w:cs="Times New Roman"/>
          <w:iCs/>
          <w:kern w:val="0"/>
          <w:sz w:val="22"/>
          <w:szCs w:val="22"/>
          <w14:ligatures w14:val="none"/>
        </w:rPr>
        <w:t xml:space="preserve">from the Mass in C Major and the Choral Fantasy.  </w:t>
      </w:r>
      <w:r w:rsidR="00A50475">
        <w:rPr>
          <w:rFonts w:ascii="Book Antiqua" w:eastAsia="Calibri" w:hAnsi="Book Antiqua" w:cs="Times New Roman"/>
          <w:iCs/>
          <w:kern w:val="0"/>
          <w:sz w:val="22"/>
          <w:szCs w:val="22"/>
          <w14:ligatures w14:val="none"/>
        </w:rPr>
        <w:t>Rehearsal time had been minimal,</w:t>
      </w:r>
      <w:r w:rsidR="00954CB0">
        <w:rPr>
          <w:rFonts w:ascii="Book Antiqua" w:eastAsia="Calibri" w:hAnsi="Book Antiqua" w:cs="Times New Roman"/>
          <w:iCs/>
          <w:kern w:val="0"/>
          <w:sz w:val="22"/>
          <w:szCs w:val="22"/>
          <w14:ligatures w14:val="none"/>
        </w:rPr>
        <w:t xml:space="preserve"> and the </w:t>
      </w:r>
      <w:r w:rsidR="00332F95">
        <w:rPr>
          <w:rFonts w:ascii="Book Antiqua" w:eastAsia="Calibri" w:hAnsi="Book Antiqua" w:cs="Times New Roman"/>
          <w:iCs/>
          <w:kern w:val="0"/>
          <w:sz w:val="22"/>
          <w:szCs w:val="22"/>
          <w14:ligatures w14:val="none"/>
        </w:rPr>
        <w:t xml:space="preserve">hall </w:t>
      </w:r>
      <w:r w:rsidR="00954CB0">
        <w:rPr>
          <w:rFonts w:ascii="Book Antiqua" w:eastAsia="Calibri" w:hAnsi="Book Antiqua" w:cs="Times New Roman"/>
          <w:iCs/>
          <w:kern w:val="0"/>
          <w:sz w:val="22"/>
          <w:szCs w:val="22"/>
          <w14:ligatures w14:val="none"/>
        </w:rPr>
        <w:t xml:space="preserve">was freezing.  </w:t>
      </w:r>
    </w:p>
    <w:p w14:paraId="56FB1789" w14:textId="77777777" w:rsidR="003279D9" w:rsidRPr="003279D9" w:rsidRDefault="003279D9" w:rsidP="003279D9">
      <w:pPr>
        <w:rPr>
          <w:rFonts w:ascii="Book Antiqua" w:eastAsia="Calibri" w:hAnsi="Book Antiqua" w:cs="Times New Roman"/>
          <w:iCs/>
          <w:kern w:val="0"/>
          <w:sz w:val="22"/>
          <w:szCs w:val="22"/>
          <w14:ligatures w14:val="none"/>
        </w:rPr>
      </w:pPr>
      <w:r w:rsidRPr="003279D9">
        <w:rPr>
          <w:rFonts w:ascii="Book Antiqua" w:eastAsia="Calibri" w:hAnsi="Book Antiqua" w:cs="Times New Roman"/>
          <w:iCs/>
          <w:kern w:val="0"/>
          <w:sz w:val="22"/>
          <w:szCs w:val="22"/>
          <w14:ligatures w14:val="none"/>
        </w:rPr>
        <w:t xml:space="preserve"> </w:t>
      </w:r>
    </w:p>
    <w:p w14:paraId="297D7A4A" w14:textId="2B395F4F" w:rsidR="00693AE2" w:rsidRDefault="00A50475">
      <w:pPr>
        <w:rPr>
          <w:rFonts w:ascii="Book Antiqua" w:hAnsi="Book Antiqua"/>
          <w:sz w:val="22"/>
          <w:szCs w:val="22"/>
        </w:rPr>
      </w:pPr>
      <w:r>
        <w:rPr>
          <w:rFonts w:ascii="Book Antiqua" w:hAnsi="Book Antiqua"/>
          <w:sz w:val="22"/>
          <w:szCs w:val="22"/>
        </w:rPr>
        <w:t xml:space="preserve">The famous four-note opening motive happens to correspond </w:t>
      </w:r>
      <w:r w:rsidR="00DE1DF6">
        <w:rPr>
          <w:rFonts w:ascii="Book Antiqua" w:hAnsi="Book Antiqua"/>
          <w:sz w:val="22"/>
          <w:szCs w:val="22"/>
        </w:rPr>
        <w:t>with</w:t>
      </w:r>
      <w:r>
        <w:rPr>
          <w:rFonts w:ascii="Book Antiqua" w:hAnsi="Book Antiqua"/>
          <w:sz w:val="22"/>
          <w:szCs w:val="22"/>
        </w:rPr>
        <w:t xml:space="preserve"> the Morse Code sign for the letter V (three dots and a dash), so the </w:t>
      </w:r>
      <w:r w:rsidR="00DE1DF6">
        <w:rPr>
          <w:rFonts w:ascii="Book Antiqua" w:hAnsi="Book Antiqua"/>
          <w:sz w:val="22"/>
          <w:szCs w:val="22"/>
        </w:rPr>
        <w:t xml:space="preserve">symphony’s opening shout </w:t>
      </w:r>
      <w:r>
        <w:rPr>
          <w:rFonts w:ascii="Book Antiqua" w:hAnsi="Book Antiqua"/>
          <w:sz w:val="22"/>
          <w:szCs w:val="22"/>
        </w:rPr>
        <w:t xml:space="preserve">of “V for Victory” </w:t>
      </w:r>
      <w:r w:rsidR="00F315E9">
        <w:rPr>
          <w:rFonts w:ascii="Book Antiqua" w:hAnsi="Book Antiqua"/>
          <w:sz w:val="22"/>
          <w:szCs w:val="22"/>
        </w:rPr>
        <w:t>became an inspirational musical</w:t>
      </w:r>
      <w:r w:rsidR="00727471">
        <w:rPr>
          <w:rFonts w:ascii="Book Antiqua" w:hAnsi="Book Antiqua"/>
          <w:sz w:val="22"/>
          <w:szCs w:val="22"/>
        </w:rPr>
        <w:t xml:space="preserve"> motto</w:t>
      </w:r>
      <w:r w:rsidR="00DE1DF6">
        <w:rPr>
          <w:rFonts w:ascii="Book Antiqua" w:hAnsi="Book Antiqua"/>
          <w:sz w:val="22"/>
          <w:szCs w:val="22"/>
        </w:rPr>
        <w:t xml:space="preserve"> </w:t>
      </w:r>
      <w:r w:rsidR="00DE1DF6" w:rsidRPr="00DE1DF6">
        <w:rPr>
          <w:rFonts w:ascii="Book Antiqua" w:hAnsi="Book Antiqua"/>
          <w:sz w:val="22"/>
          <w:szCs w:val="22"/>
        </w:rPr>
        <w:t>during World War II</w:t>
      </w:r>
      <w:r w:rsidR="00F315E9">
        <w:rPr>
          <w:rFonts w:ascii="Book Antiqua" w:hAnsi="Book Antiqua"/>
          <w:sz w:val="22"/>
          <w:szCs w:val="22"/>
        </w:rPr>
        <w:t>.</w:t>
      </w:r>
      <w:r w:rsidR="00371ECE">
        <w:rPr>
          <w:rFonts w:ascii="Book Antiqua" w:hAnsi="Book Antiqua"/>
          <w:sz w:val="22"/>
          <w:szCs w:val="22"/>
        </w:rPr>
        <w:t xml:space="preserve"> </w:t>
      </w:r>
      <w:r>
        <w:rPr>
          <w:rFonts w:ascii="Book Antiqua" w:hAnsi="Book Antiqua"/>
          <w:sz w:val="22"/>
          <w:szCs w:val="22"/>
        </w:rPr>
        <w:t xml:space="preserve"> Th</w:t>
      </w:r>
      <w:r w:rsidR="00505A08">
        <w:rPr>
          <w:rFonts w:ascii="Book Antiqua" w:hAnsi="Book Antiqua"/>
          <w:sz w:val="22"/>
          <w:szCs w:val="22"/>
        </w:rPr>
        <w:t>ose</w:t>
      </w:r>
      <w:r>
        <w:rPr>
          <w:rFonts w:ascii="Book Antiqua" w:hAnsi="Book Antiqua"/>
          <w:sz w:val="22"/>
          <w:szCs w:val="22"/>
        </w:rPr>
        <w:t xml:space="preserve"> opening notes (G, G, G, E-flat) are also distinctive for their </w:t>
      </w:r>
      <w:r w:rsidR="00371ECE">
        <w:rPr>
          <w:rFonts w:ascii="Book Antiqua" w:hAnsi="Book Antiqua"/>
          <w:sz w:val="22"/>
          <w:szCs w:val="22"/>
        </w:rPr>
        <w:t>tonal sleight-of-hand.  For the first six bars, the music seems to be in the key of</w:t>
      </w:r>
      <w:r w:rsidR="00505A08">
        <w:rPr>
          <w:rFonts w:ascii="Book Antiqua" w:hAnsi="Book Antiqua"/>
          <w:sz w:val="22"/>
          <w:szCs w:val="22"/>
        </w:rPr>
        <w:t xml:space="preserve"> E-flat major</w:t>
      </w:r>
      <w:r w:rsidR="00371ECE">
        <w:rPr>
          <w:rFonts w:ascii="Book Antiqua" w:hAnsi="Book Antiqua"/>
          <w:sz w:val="22"/>
          <w:szCs w:val="22"/>
        </w:rPr>
        <w:t>, and it is only in the 7</w:t>
      </w:r>
      <w:r w:rsidR="00371ECE" w:rsidRPr="00371ECE">
        <w:rPr>
          <w:rFonts w:ascii="Book Antiqua" w:hAnsi="Book Antiqua"/>
          <w:sz w:val="22"/>
          <w:szCs w:val="22"/>
          <w:vertAlign w:val="superscript"/>
        </w:rPr>
        <w:t>th</w:t>
      </w:r>
      <w:r w:rsidR="00371ECE">
        <w:rPr>
          <w:rFonts w:ascii="Book Antiqua" w:hAnsi="Book Antiqua"/>
          <w:sz w:val="22"/>
          <w:szCs w:val="22"/>
        </w:rPr>
        <w:t xml:space="preserve"> bar that</w:t>
      </w:r>
      <w:r w:rsidR="00505A08">
        <w:rPr>
          <w:rFonts w:ascii="Book Antiqua" w:hAnsi="Book Antiqua"/>
          <w:sz w:val="22"/>
          <w:szCs w:val="22"/>
        </w:rPr>
        <w:t xml:space="preserve"> </w:t>
      </w:r>
      <w:r w:rsidR="00371ECE">
        <w:rPr>
          <w:rFonts w:ascii="Book Antiqua" w:hAnsi="Book Antiqua"/>
          <w:sz w:val="22"/>
          <w:szCs w:val="22"/>
        </w:rPr>
        <w:t xml:space="preserve">the composer </w:t>
      </w:r>
      <w:r w:rsidR="00505A08">
        <w:rPr>
          <w:rFonts w:ascii="Book Antiqua" w:hAnsi="Book Antiqua"/>
          <w:sz w:val="22"/>
          <w:szCs w:val="22"/>
        </w:rPr>
        <w:t xml:space="preserve">quietly reveals </w:t>
      </w:r>
      <w:r>
        <w:rPr>
          <w:rFonts w:ascii="Book Antiqua" w:hAnsi="Book Antiqua"/>
          <w:sz w:val="22"/>
          <w:szCs w:val="22"/>
        </w:rPr>
        <w:t>the tonic</w:t>
      </w:r>
      <w:r w:rsidR="00505A08">
        <w:rPr>
          <w:rFonts w:ascii="Book Antiqua" w:hAnsi="Book Antiqua"/>
          <w:sz w:val="22"/>
          <w:szCs w:val="22"/>
        </w:rPr>
        <w:t xml:space="preserve"> note of C.  That signature motif unites the movement, </w:t>
      </w:r>
      <w:r w:rsidR="00371ECE">
        <w:rPr>
          <w:rFonts w:ascii="Book Antiqua" w:hAnsi="Book Antiqua"/>
          <w:sz w:val="22"/>
          <w:szCs w:val="22"/>
        </w:rPr>
        <w:t xml:space="preserve">either as the main theme or pulsating in the </w:t>
      </w:r>
      <w:r w:rsidR="00505A08">
        <w:rPr>
          <w:rFonts w:ascii="Book Antiqua" w:hAnsi="Book Antiqua"/>
          <w:sz w:val="22"/>
          <w:szCs w:val="22"/>
        </w:rPr>
        <w:t xml:space="preserve">background, always pushing </w:t>
      </w:r>
      <w:r w:rsidR="00B246B6">
        <w:rPr>
          <w:rFonts w:ascii="Book Antiqua" w:hAnsi="Book Antiqua"/>
          <w:sz w:val="22"/>
          <w:szCs w:val="22"/>
        </w:rPr>
        <w:t xml:space="preserve">to </w:t>
      </w:r>
      <w:r w:rsidR="004935AC">
        <w:rPr>
          <w:rFonts w:ascii="Book Antiqua" w:hAnsi="Book Antiqua"/>
          <w:sz w:val="22"/>
          <w:szCs w:val="22"/>
        </w:rPr>
        <w:t xml:space="preserve">drive </w:t>
      </w:r>
      <w:r w:rsidR="00B246B6">
        <w:rPr>
          <w:rFonts w:ascii="Book Antiqua" w:hAnsi="Book Antiqua"/>
          <w:sz w:val="22"/>
          <w:szCs w:val="22"/>
        </w:rPr>
        <w:t xml:space="preserve">the music </w:t>
      </w:r>
      <w:r w:rsidR="00505A08">
        <w:rPr>
          <w:rFonts w:ascii="Book Antiqua" w:hAnsi="Book Antiqua"/>
          <w:sz w:val="22"/>
          <w:szCs w:val="22"/>
        </w:rPr>
        <w:t>forward.</w:t>
      </w:r>
      <w:r w:rsidR="00A95D21">
        <w:rPr>
          <w:rFonts w:ascii="Book Antiqua" w:hAnsi="Book Antiqua"/>
          <w:sz w:val="22"/>
          <w:szCs w:val="22"/>
        </w:rPr>
        <w:t xml:space="preserve">  In his Third (</w:t>
      </w:r>
      <w:r w:rsidR="00A95D21" w:rsidRPr="00727471">
        <w:rPr>
          <w:rFonts w:ascii="Book Antiqua" w:hAnsi="Book Antiqua"/>
          <w:i/>
          <w:iCs/>
          <w:sz w:val="22"/>
          <w:szCs w:val="22"/>
        </w:rPr>
        <w:t>Eroica</w:t>
      </w:r>
      <w:r w:rsidR="00A95D21">
        <w:rPr>
          <w:rFonts w:ascii="Book Antiqua" w:hAnsi="Book Antiqua"/>
          <w:sz w:val="22"/>
          <w:szCs w:val="22"/>
        </w:rPr>
        <w:t xml:space="preserve">) Symphony, Beethoven had already stretched </w:t>
      </w:r>
      <w:r w:rsidR="00A95D21" w:rsidRPr="00C4202E">
        <w:rPr>
          <w:rFonts w:ascii="Book Antiqua" w:hAnsi="Book Antiqua"/>
          <w:sz w:val="22"/>
          <w:szCs w:val="22"/>
        </w:rPr>
        <w:t>the limits of Classical Sonata-Allegro form</w:t>
      </w:r>
      <w:r w:rsidR="00727471" w:rsidRPr="00C4202E">
        <w:rPr>
          <w:rFonts w:ascii="Book Antiqua" w:hAnsi="Book Antiqua"/>
          <w:sz w:val="22"/>
          <w:szCs w:val="22"/>
        </w:rPr>
        <w:t>; h</w:t>
      </w:r>
      <w:r w:rsidR="00A95D21" w:rsidRPr="00C4202E">
        <w:rPr>
          <w:rFonts w:ascii="Book Antiqua" w:hAnsi="Book Antiqua"/>
          <w:sz w:val="22"/>
          <w:szCs w:val="22"/>
        </w:rPr>
        <w:t xml:space="preserve">ere, he </w:t>
      </w:r>
      <w:r w:rsidR="001921CC" w:rsidRPr="00C4202E">
        <w:rPr>
          <w:rFonts w:ascii="Book Antiqua" w:hAnsi="Book Antiqua"/>
          <w:sz w:val="22"/>
          <w:szCs w:val="22"/>
        </w:rPr>
        <w:t xml:space="preserve">pushes the boundaries even further.  </w:t>
      </w:r>
      <w:r w:rsidR="007937DB" w:rsidRPr="00C4202E">
        <w:rPr>
          <w:rFonts w:ascii="Book Antiqua" w:hAnsi="Book Antiqua"/>
          <w:sz w:val="22"/>
          <w:szCs w:val="22"/>
        </w:rPr>
        <w:t>He</w:t>
      </w:r>
      <w:r w:rsidR="007937DB">
        <w:rPr>
          <w:rFonts w:ascii="Book Antiqua" w:hAnsi="Book Antiqua"/>
          <w:sz w:val="22"/>
          <w:szCs w:val="22"/>
        </w:rPr>
        <w:t xml:space="preserve"> creates an</w:t>
      </w:r>
      <w:r w:rsidR="004935AC">
        <w:rPr>
          <w:rFonts w:ascii="Book Antiqua" w:hAnsi="Book Antiqua"/>
          <w:sz w:val="22"/>
          <w:szCs w:val="22"/>
        </w:rPr>
        <w:t xml:space="preserve"> extended </w:t>
      </w:r>
      <w:r w:rsidR="007937DB">
        <w:rPr>
          <w:rFonts w:ascii="Book Antiqua" w:hAnsi="Book Antiqua"/>
          <w:sz w:val="22"/>
          <w:szCs w:val="22"/>
        </w:rPr>
        <w:t xml:space="preserve">and unpredictable </w:t>
      </w:r>
      <w:r w:rsidR="001921CC">
        <w:rPr>
          <w:rFonts w:ascii="Book Antiqua" w:hAnsi="Book Antiqua"/>
          <w:sz w:val="22"/>
          <w:szCs w:val="22"/>
        </w:rPr>
        <w:t xml:space="preserve">development section, </w:t>
      </w:r>
      <w:r w:rsidR="00371ECE">
        <w:rPr>
          <w:rFonts w:ascii="Book Antiqua" w:hAnsi="Book Antiqua"/>
          <w:sz w:val="22"/>
          <w:szCs w:val="22"/>
        </w:rPr>
        <w:t xml:space="preserve">and </w:t>
      </w:r>
      <w:r w:rsidR="007937DB">
        <w:rPr>
          <w:rFonts w:ascii="Book Antiqua" w:hAnsi="Book Antiqua"/>
          <w:sz w:val="22"/>
          <w:szCs w:val="22"/>
        </w:rPr>
        <w:t xml:space="preserve">he interrupts the </w:t>
      </w:r>
      <w:r w:rsidR="00C4202E">
        <w:rPr>
          <w:rFonts w:ascii="Book Antiqua" w:hAnsi="Book Antiqua"/>
          <w:sz w:val="22"/>
          <w:szCs w:val="22"/>
        </w:rPr>
        <w:t>r</w:t>
      </w:r>
      <w:r w:rsidR="004935AC">
        <w:rPr>
          <w:rFonts w:ascii="Book Antiqua" w:hAnsi="Book Antiqua"/>
          <w:sz w:val="22"/>
          <w:szCs w:val="22"/>
        </w:rPr>
        <w:t xml:space="preserve">ecapitulation </w:t>
      </w:r>
      <w:r w:rsidR="007937DB">
        <w:rPr>
          <w:rFonts w:ascii="Book Antiqua" w:hAnsi="Book Antiqua"/>
          <w:sz w:val="22"/>
          <w:szCs w:val="22"/>
        </w:rPr>
        <w:t xml:space="preserve">with </w:t>
      </w:r>
      <w:r w:rsidR="004935AC">
        <w:rPr>
          <w:rFonts w:ascii="Book Antiqua" w:hAnsi="Book Antiqua"/>
          <w:sz w:val="22"/>
          <w:szCs w:val="22"/>
        </w:rPr>
        <w:t xml:space="preserve">new material in the form of a poignant, </w:t>
      </w:r>
      <w:r w:rsidR="001921CC">
        <w:rPr>
          <w:rFonts w:ascii="Book Antiqua" w:hAnsi="Book Antiqua"/>
          <w:sz w:val="22"/>
          <w:szCs w:val="22"/>
        </w:rPr>
        <w:t>lyrical oboe solo</w:t>
      </w:r>
      <w:r w:rsidR="004935AC">
        <w:rPr>
          <w:rFonts w:ascii="Book Antiqua" w:hAnsi="Book Antiqua"/>
          <w:sz w:val="22"/>
          <w:szCs w:val="22"/>
        </w:rPr>
        <w:t>.  Then,</w:t>
      </w:r>
      <w:r w:rsidR="001921CC">
        <w:rPr>
          <w:rFonts w:ascii="Book Antiqua" w:hAnsi="Book Antiqua"/>
          <w:sz w:val="22"/>
          <w:szCs w:val="22"/>
        </w:rPr>
        <w:t xml:space="preserve"> in a daring extended coda, he introduces another new theme before </w:t>
      </w:r>
      <w:r w:rsidR="00332F95">
        <w:rPr>
          <w:rFonts w:ascii="Book Antiqua" w:hAnsi="Book Antiqua"/>
          <w:sz w:val="22"/>
          <w:szCs w:val="22"/>
        </w:rPr>
        <w:t xml:space="preserve">returning to the opening to </w:t>
      </w:r>
      <w:r w:rsidR="004935AC">
        <w:rPr>
          <w:rFonts w:ascii="Book Antiqua" w:hAnsi="Book Antiqua"/>
          <w:sz w:val="22"/>
          <w:szCs w:val="22"/>
        </w:rPr>
        <w:t>wind it up</w:t>
      </w:r>
      <w:r w:rsidR="001921CC">
        <w:rPr>
          <w:rFonts w:ascii="Book Antiqua" w:hAnsi="Book Antiqua"/>
          <w:sz w:val="22"/>
          <w:szCs w:val="22"/>
        </w:rPr>
        <w:t xml:space="preserve">.  Beethoven’s sketches show three different endings: first, something big and grand; then </w:t>
      </w:r>
      <w:r w:rsidR="001921CC" w:rsidRPr="00A20C2B">
        <w:rPr>
          <w:rFonts w:ascii="Book Antiqua" w:hAnsi="Book Antiqua"/>
          <w:sz w:val="22"/>
          <w:szCs w:val="22"/>
        </w:rPr>
        <w:t xml:space="preserve">something </w:t>
      </w:r>
      <w:r w:rsidR="004935AC" w:rsidRPr="00A20C2B">
        <w:rPr>
          <w:rFonts w:ascii="Book Antiqua" w:hAnsi="Book Antiqua"/>
          <w:sz w:val="22"/>
          <w:szCs w:val="22"/>
        </w:rPr>
        <w:t xml:space="preserve">even </w:t>
      </w:r>
      <w:r w:rsidR="001921CC" w:rsidRPr="00A20C2B">
        <w:rPr>
          <w:rFonts w:ascii="Book Antiqua" w:hAnsi="Book Antiqua"/>
          <w:sz w:val="22"/>
          <w:szCs w:val="22"/>
        </w:rPr>
        <w:t xml:space="preserve">bigger and grander; then, finally, the </w:t>
      </w:r>
      <w:r w:rsidR="004935AC" w:rsidRPr="00A20C2B">
        <w:rPr>
          <w:rFonts w:ascii="Book Antiqua" w:hAnsi="Book Antiqua"/>
          <w:sz w:val="22"/>
          <w:szCs w:val="22"/>
        </w:rPr>
        <w:t xml:space="preserve">definitive ending which is the </w:t>
      </w:r>
      <w:r w:rsidR="001921CC" w:rsidRPr="00A20C2B">
        <w:rPr>
          <w:rFonts w:ascii="Book Antiqua" w:hAnsi="Book Antiqua"/>
          <w:sz w:val="22"/>
          <w:szCs w:val="22"/>
        </w:rPr>
        <w:t>shortest of</w:t>
      </w:r>
      <w:r w:rsidR="001921CC">
        <w:rPr>
          <w:rFonts w:ascii="Book Antiqua" w:hAnsi="Book Antiqua"/>
          <w:sz w:val="22"/>
          <w:szCs w:val="22"/>
        </w:rPr>
        <w:t xml:space="preserve"> all</w:t>
      </w:r>
      <w:r w:rsidR="004935AC">
        <w:rPr>
          <w:rFonts w:ascii="Book Antiqua" w:hAnsi="Book Antiqua"/>
          <w:sz w:val="22"/>
          <w:szCs w:val="22"/>
        </w:rPr>
        <w:t xml:space="preserve">: just </w:t>
      </w:r>
      <w:r w:rsidR="00332F95">
        <w:rPr>
          <w:rFonts w:ascii="Book Antiqua" w:hAnsi="Book Antiqua"/>
          <w:sz w:val="22"/>
          <w:szCs w:val="22"/>
        </w:rPr>
        <w:t xml:space="preserve">three </w:t>
      </w:r>
      <w:r w:rsidR="004935AC">
        <w:rPr>
          <w:rFonts w:ascii="Book Antiqua" w:hAnsi="Book Antiqua"/>
          <w:sz w:val="22"/>
          <w:szCs w:val="22"/>
        </w:rPr>
        <w:t>mighty strokes.</w:t>
      </w:r>
      <w:r w:rsidR="001921CC">
        <w:rPr>
          <w:rFonts w:ascii="Book Antiqua" w:hAnsi="Book Antiqua"/>
          <w:sz w:val="22"/>
          <w:szCs w:val="22"/>
        </w:rPr>
        <w:t xml:space="preserve"> </w:t>
      </w:r>
    </w:p>
    <w:p w14:paraId="0353F13D" w14:textId="77777777" w:rsidR="001921CC" w:rsidRDefault="001921CC">
      <w:pPr>
        <w:rPr>
          <w:rFonts w:ascii="Book Antiqua" w:hAnsi="Book Antiqua"/>
          <w:sz w:val="22"/>
          <w:szCs w:val="22"/>
        </w:rPr>
      </w:pPr>
    </w:p>
    <w:p w14:paraId="19560967" w14:textId="0B8A2060" w:rsidR="007937DB" w:rsidRDefault="007937DB">
      <w:pPr>
        <w:rPr>
          <w:rFonts w:ascii="Book Antiqua" w:hAnsi="Book Antiqua"/>
          <w:sz w:val="22"/>
          <w:szCs w:val="22"/>
        </w:rPr>
      </w:pPr>
      <w:r w:rsidRPr="00C4202E">
        <w:rPr>
          <w:rFonts w:ascii="Book Antiqua" w:hAnsi="Book Antiqua"/>
          <w:sz w:val="22"/>
          <w:szCs w:val="22"/>
        </w:rPr>
        <w:t xml:space="preserve">The </w:t>
      </w:r>
      <w:r w:rsidR="004935AC" w:rsidRPr="00C4202E">
        <w:rPr>
          <w:rFonts w:ascii="Book Antiqua" w:hAnsi="Book Antiqua"/>
          <w:sz w:val="22"/>
          <w:szCs w:val="22"/>
        </w:rPr>
        <w:t xml:space="preserve">second movement, </w:t>
      </w:r>
      <w:r w:rsidR="004935AC" w:rsidRPr="00C4202E">
        <w:rPr>
          <w:rFonts w:ascii="Book Antiqua" w:hAnsi="Book Antiqua"/>
          <w:i/>
          <w:iCs/>
          <w:sz w:val="22"/>
          <w:szCs w:val="22"/>
        </w:rPr>
        <w:t xml:space="preserve">Andante con moto, </w:t>
      </w:r>
      <w:r w:rsidR="004935AC" w:rsidRPr="00C4202E">
        <w:rPr>
          <w:rFonts w:ascii="Book Antiqua" w:hAnsi="Book Antiqua"/>
          <w:sz w:val="22"/>
          <w:szCs w:val="22"/>
        </w:rPr>
        <w:t xml:space="preserve">in the contrasting key of A-flat, </w:t>
      </w:r>
      <w:r w:rsidRPr="00C4202E">
        <w:rPr>
          <w:rFonts w:ascii="Book Antiqua" w:hAnsi="Book Antiqua"/>
          <w:sz w:val="22"/>
          <w:szCs w:val="22"/>
        </w:rPr>
        <w:t xml:space="preserve">is </w:t>
      </w:r>
      <w:r w:rsidR="004935AC" w:rsidRPr="00C4202E">
        <w:rPr>
          <w:rFonts w:ascii="Book Antiqua" w:hAnsi="Book Antiqua"/>
          <w:sz w:val="22"/>
          <w:szCs w:val="22"/>
        </w:rPr>
        <w:t>a set of variations on</w:t>
      </w:r>
      <w:r w:rsidR="004935AC">
        <w:rPr>
          <w:rFonts w:ascii="Book Antiqua" w:hAnsi="Book Antiqua"/>
          <w:sz w:val="22"/>
          <w:szCs w:val="22"/>
        </w:rPr>
        <w:t xml:space="preserve"> two </w:t>
      </w:r>
      <w:r>
        <w:rPr>
          <w:rFonts w:ascii="Book Antiqua" w:hAnsi="Book Antiqua"/>
          <w:sz w:val="22"/>
          <w:szCs w:val="22"/>
        </w:rPr>
        <w:t>alternating</w:t>
      </w:r>
      <w:r w:rsidR="004935AC">
        <w:rPr>
          <w:rFonts w:ascii="Book Antiqua" w:hAnsi="Book Antiqua"/>
          <w:sz w:val="22"/>
          <w:szCs w:val="22"/>
        </w:rPr>
        <w:t xml:space="preserve"> themes.</w:t>
      </w:r>
      <w:r>
        <w:rPr>
          <w:rFonts w:ascii="Book Antiqua" w:hAnsi="Book Antiqua"/>
          <w:sz w:val="22"/>
          <w:szCs w:val="22"/>
        </w:rPr>
        <w:t xml:space="preserve">  Beethoven had learned this procedure from his studies with Haydn, </w:t>
      </w:r>
      <w:r w:rsidRPr="00332F95">
        <w:rPr>
          <w:rFonts w:ascii="Book Antiqua" w:hAnsi="Book Antiqua"/>
          <w:sz w:val="22"/>
          <w:szCs w:val="22"/>
        </w:rPr>
        <w:t xml:space="preserve">and he used it often in his works.  Here, the violas and cellos introduce a genial pastoral </w:t>
      </w:r>
      <w:r w:rsidR="00F315E9" w:rsidRPr="00332F95">
        <w:rPr>
          <w:rFonts w:ascii="Book Antiqua" w:hAnsi="Book Antiqua"/>
          <w:sz w:val="22"/>
          <w:szCs w:val="22"/>
        </w:rPr>
        <w:t>melody</w:t>
      </w:r>
      <w:r w:rsidR="00F315E9">
        <w:rPr>
          <w:rFonts w:ascii="Book Antiqua" w:hAnsi="Book Antiqua"/>
          <w:sz w:val="22"/>
          <w:szCs w:val="22"/>
        </w:rPr>
        <w:t xml:space="preserve"> </w:t>
      </w:r>
      <w:r>
        <w:rPr>
          <w:rFonts w:ascii="Book Antiqua" w:hAnsi="Book Antiqua"/>
          <w:sz w:val="22"/>
          <w:szCs w:val="22"/>
        </w:rPr>
        <w:t>in triple meter</w:t>
      </w:r>
      <w:r w:rsidR="00332F95">
        <w:rPr>
          <w:rFonts w:ascii="Book Antiqua" w:hAnsi="Book Antiqua"/>
          <w:sz w:val="22"/>
          <w:szCs w:val="22"/>
        </w:rPr>
        <w:t>.  T</w:t>
      </w:r>
      <w:r w:rsidR="00F315E9">
        <w:rPr>
          <w:rFonts w:ascii="Book Antiqua" w:hAnsi="Book Antiqua"/>
          <w:sz w:val="22"/>
          <w:szCs w:val="22"/>
        </w:rPr>
        <w:t>he contrasting second theme is more aggressive, and, in spite of the triple meter, Beethoven turns it into a heroic</w:t>
      </w:r>
      <w:r w:rsidR="00C4202E">
        <w:rPr>
          <w:rFonts w:ascii="Book Antiqua" w:hAnsi="Book Antiqua"/>
          <w:sz w:val="22"/>
          <w:szCs w:val="22"/>
        </w:rPr>
        <w:t>, march-like</w:t>
      </w:r>
      <w:r w:rsidR="00F315E9">
        <w:rPr>
          <w:rFonts w:ascii="Book Antiqua" w:hAnsi="Book Antiqua"/>
          <w:sz w:val="22"/>
          <w:szCs w:val="22"/>
        </w:rPr>
        <w:t xml:space="preserve"> call to arms, complete with fanfares of horns, trumpets and drums.</w:t>
      </w:r>
    </w:p>
    <w:p w14:paraId="45546372" w14:textId="77777777" w:rsidR="007937DB" w:rsidRDefault="007937DB">
      <w:pPr>
        <w:rPr>
          <w:rFonts w:ascii="Book Antiqua" w:hAnsi="Book Antiqua"/>
          <w:sz w:val="22"/>
          <w:szCs w:val="22"/>
        </w:rPr>
      </w:pPr>
    </w:p>
    <w:p w14:paraId="1CB67012" w14:textId="4D08B0E1" w:rsidR="00C410BE" w:rsidRDefault="004935AC">
      <w:pPr>
        <w:rPr>
          <w:rFonts w:ascii="Book Antiqua" w:hAnsi="Book Antiqua"/>
          <w:sz w:val="22"/>
          <w:szCs w:val="22"/>
        </w:rPr>
      </w:pPr>
      <w:r>
        <w:rPr>
          <w:rFonts w:ascii="Book Antiqua" w:hAnsi="Book Antiqua"/>
          <w:sz w:val="22"/>
          <w:szCs w:val="22"/>
        </w:rPr>
        <w:t xml:space="preserve"> Instead of a minuet, a mysterious scherzo follows.  In Beethoven’s ske</w:t>
      </w:r>
      <w:r w:rsidR="003C28BD">
        <w:rPr>
          <w:rFonts w:ascii="Book Antiqua" w:hAnsi="Book Antiqua"/>
          <w:sz w:val="22"/>
          <w:szCs w:val="22"/>
        </w:rPr>
        <w:t xml:space="preserve">tches, </w:t>
      </w:r>
      <w:r>
        <w:rPr>
          <w:rFonts w:ascii="Book Antiqua" w:hAnsi="Book Antiqua"/>
          <w:sz w:val="22"/>
          <w:szCs w:val="22"/>
        </w:rPr>
        <w:t xml:space="preserve">there is a transposed version of the </w:t>
      </w:r>
      <w:r w:rsidR="00A95A27">
        <w:rPr>
          <w:rFonts w:ascii="Book Antiqua" w:hAnsi="Book Antiqua"/>
          <w:sz w:val="22"/>
          <w:szCs w:val="22"/>
        </w:rPr>
        <w:t xml:space="preserve">vigorous </w:t>
      </w:r>
      <w:r>
        <w:rPr>
          <w:rFonts w:ascii="Book Antiqua" w:hAnsi="Book Antiqua"/>
          <w:sz w:val="22"/>
          <w:szCs w:val="22"/>
        </w:rPr>
        <w:t xml:space="preserve">“rocket” theme from </w:t>
      </w:r>
      <w:r w:rsidR="003C28BD">
        <w:rPr>
          <w:rFonts w:ascii="Book Antiqua" w:hAnsi="Book Antiqua"/>
          <w:sz w:val="22"/>
          <w:szCs w:val="22"/>
        </w:rPr>
        <w:t xml:space="preserve">the last movement of </w:t>
      </w:r>
      <w:r>
        <w:rPr>
          <w:rFonts w:ascii="Book Antiqua" w:hAnsi="Book Antiqua"/>
          <w:sz w:val="22"/>
          <w:szCs w:val="22"/>
        </w:rPr>
        <w:t xml:space="preserve">Mozart’s Symphony in G Minor, K. </w:t>
      </w:r>
      <w:r w:rsidR="00A95A27">
        <w:rPr>
          <w:rFonts w:ascii="Book Antiqua" w:hAnsi="Book Antiqua"/>
          <w:sz w:val="22"/>
          <w:szCs w:val="22"/>
        </w:rPr>
        <w:t xml:space="preserve">550.  </w:t>
      </w:r>
      <w:r w:rsidR="003C28BD">
        <w:rPr>
          <w:rFonts w:ascii="Book Antiqua" w:hAnsi="Book Antiqua"/>
          <w:sz w:val="22"/>
          <w:szCs w:val="22"/>
        </w:rPr>
        <w:t xml:space="preserve">In Beethoven’s hands, </w:t>
      </w:r>
      <w:r w:rsidR="00A95A27">
        <w:rPr>
          <w:rFonts w:ascii="Book Antiqua" w:hAnsi="Book Antiqua"/>
          <w:sz w:val="22"/>
          <w:szCs w:val="22"/>
        </w:rPr>
        <w:t>the theme is transformed from duple meter to triple</w:t>
      </w:r>
      <w:r w:rsidR="003C28BD">
        <w:rPr>
          <w:rFonts w:ascii="Book Antiqua" w:hAnsi="Book Antiqua"/>
          <w:sz w:val="22"/>
          <w:szCs w:val="22"/>
        </w:rPr>
        <w:t>, and it is slower and quietly menacing</w:t>
      </w:r>
      <w:r w:rsidR="00A95A27">
        <w:rPr>
          <w:rFonts w:ascii="Book Antiqua" w:hAnsi="Book Antiqua"/>
          <w:sz w:val="22"/>
          <w:szCs w:val="22"/>
        </w:rPr>
        <w:t xml:space="preserve">.  Beethoven was paying homage to Mozart, but, at the same time, he made </w:t>
      </w:r>
      <w:r w:rsidR="00B0624C">
        <w:rPr>
          <w:rFonts w:ascii="Book Antiqua" w:hAnsi="Book Antiqua"/>
          <w:sz w:val="22"/>
          <w:szCs w:val="22"/>
        </w:rPr>
        <w:t xml:space="preserve">Mozart’s </w:t>
      </w:r>
      <w:r w:rsidR="00A95A27">
        <w:rPr>
          <w:rFonts w:ascii="Book Antiqua" w:hAnsi="Book Antiqua"/>
          <w:sz w:val="22"/>
          <w:szCs w:val="22"/>
        </w:rPr>
        <w:t>material</w:t>
      </w:r>
      <w:r w:rsidR="006274A4">
        <w:rPr>
          <w:rFonts w:ascii="Book Antiqua" w:hAnsi="Book Antiqua"/>
          <w:sz w:val="22"/>
          <w:szCs w:val="22"/>
        </w:rPr>
        <w:t xml:space="preserve"> </w:t>
      </w:r>
      <w:r w:rsidR="003C28BD">
        <w:rPr>
          <w:rFonts w:ascii="Book Antiqua" w:hAnsi="Book Antiqua"/>
          <w:sz w:val="22"/>
          <w:szCs w:val="22"/>
        </w:rPr>
        <w:t xml:space="preserve">distinctively </w:t>
      </w:r>
      <w:r w:rsidR="00A95A27">
        <w:rPr>
          <w:rFonts w:ascii="Book Antiqua" w:hAnsi="Book Antiqua"/>
          <w:sz w:val="22"/>
          <w:szCs w:val="22"/>
        </w:rPr>
        <w:t xml:space="preserve">his own.  </w:t>
      </w:r>
      <w:r w:rsidR="006274A4">
        <w:rPr>
          <w:rFonts w:ascii="Book Antiqua" w:hAnsi="Book Antiqua"/>
          <w:sz w:val="22"/>
          <w:szCs w:val="22"/>
        </w:rPr>
        <w:t>As</w:t>
      </w:r>
      <w:r w:rsidR="006274A4" w:rsidRPr="006274A4">
        <w:rPr>
          <w:rFonts w:ascii="Book Antiqua" w:hAnsi="Book Antiqua"/>
          <w:sz w:val="22"/>
          <w:szCs w:val="22"/>
        </w:rPr>
        <w:t xml:space="preserve"> Stravinsky put it, “Great artists don’t</w:t>
      </w:r>
      <w:r w:rsidR="006274A4" w:rsidRPr="003C28BD">
        <w:rPr>
          <w:rFonts w:ascii="Book Antiqua" w:hAnsi="Book Antiqua"/>
          <w:i/>
          <w:iCs/>
          <w:sz w:val="22"/>
          <w:szCs w:val="22"/>
        </w:rPr>
        <w:t xml:space="preserve"> borrow</w:t>
      </w:r>
      <w:r w:rsidR="006274A4" w:rsidRPr="006274A4">
        <w:rPr>
          <w:rFonts w:ascii="Book Antiqua" w:hAnsi="Book Antiqua"/>
          <w:sz w:val="22"/>
          <w:szCs w:val="22"/>
        </w:rPr>
        <w:t xml:space="preserve">; they </w:t>
      </w:r>
      <w:r w:rsidR="006274A4" w:rsidRPr="006274A4">
        <w:rPr>
          <w:rFonts w:ascii="Book Antiqua" w:hAnsi="Book Antiqua"/>
          <w:i/>
          <w:iCs/>
          <w:sz w:val="22"/>
          <w:szCs w:val="22"/>
        </w:rPr>
        <w:t>steal.</w:t>
      </w:r>
      <w:r w:rsidR="006274A4">
        <w:rPr>
          <w:rFonts w:ascii="Book Antiqua" w:hAnsi="Book Antiqua"/>
          <w:i/>
          <w:iCs/>
          <w:sz w:val="22"/>
          <w:szCs w:val="22"/>
        </w:rPr>
        <w:t xml:space="preserve">” </w:t>
      </w:r>
      <w:r w:rsidR="006274A4">
        <w:rPr>
          <w:rFonts w:ascii="Book Antiqua" w:hAnsi="Book Antiqua"/>
          <w:sz w:val="22"/>
          <w:szCs w:val="22"/>
        </w:rPr>
        <w:t xml:space="preserve">The </w:t>
      </w:r>
      <w:r w:rsidR="00C410BE">
        <w:rPr>
          <w:rFonts w:ascii="Book Antiqua" w:hAnsi="Book Antiqua"/>
          <w:sz w:val="22"/>
          <w:szCs w:val="22"/>
        </w:rPr>
        <w:t xml:space="preserve">movement </w:t>
      </w:r>
      <w:r w:rsidR="006274A4">
        <w:rPr>
          <w:rFonts w:ascii="Book Antiqua" w:hAnsi="Book Antiqua"/>
          <w:sz w:val="22"/>
          <w:szCs w:val="22"/>
        </w:rPr>
        <w:t>builds dramatically, with thunderous hammerings of the four-note motive</w:t>
      </w:r>
      <w:r w:rsidR="003C28BD">
        <w:rPr>
          <w:rFonts w:ascii="Book Antiqua" w:hAnsi="Book Antiqua"/>
          <w:sz w:val="22"/>
          <w:szCs w:val="22"/>
        </w:rPr>
        <w:t>;</w:t>
      </w:r>
      <w:r w:rsidR="006274A4">
        <w:rPr>
          <w:rFonts w:ascii="Book Antiqua" w:hAnsi="Book Antiqua"/>
          <w:sz w:val="22"/>
          <w:szCs w:val="22"/>
        </w:rPr>
        <w:t xml:space="preserve"> but, instead of coming to a</w:t>
      </w:r>
      <w:r w:rsidR="003C28BD">
        <w:rPr>
          <w:rFonts w:ascii="Book Antiqua" w:hAnsi="Book Antiqua"/>
          <w:sz w:val="22"/>
          <w:szCs w:val="22"/>
        </w:rPr>
        <w:t xml:space="preserve"> stop</w:t>
      </w:r>
      <w:r w:rsidR="006274A4">
        <w:rPr>
          <w:rFonts w:ascii="Book Antiqua" w:hAnsi="Book Antiqua"/>
          <w:sz w:val="22"/>
          <w:szCs w:val="22"/>
        </w:rPr>
        <w:t xml:space="preserve">, the </w:t>
      </w:r>
      <w:r w:rsidR="003C28BD">
        <w:rPr>
          <w:rFonts w:ascii="Book Antiqua" w:hAnsi="Book Antiqua"/>
          <w:sz w:val="22"/>
          <w:szCs w:val="22"/>
        </w:rPr>
        <w:t xml:space="preserve">music </w:t>
      </w:r>
      <w:r w:rsidR="006274A4">
        <w:rPr>
          <w:rFonts w:ascii="Book Antiqua" w:hAnsi="Book Antiqua"/>
          <w:sz w:val="22"/>
          <w:szCs w:val="22"/>
        </w:rPr>
        <w:t>falls into a section of quiet ambiguity</w:t>
      </w:r>
      <w:r w:rsidR="00C410BE">
        <w:rPr>
          <w:rFonts w:ascii="Book Antiqua" w:hAnsi="Book Antiqua"/>
          <w:sz w:val="22"/>
          <w:szCs w:val="22"/>
        </w:rPr>
        <w:t xml:space="preserve"> before bursting forth with the</w:t>
      </w:r>
      <w:r w:rsidR="00A20C2B">
        <w:rPr>
          <w:rFonts w:ascii="Book Antiqua" w:hAnsi="Book Antiqua"/>
          <w:sz w:val="22"/>
          <w:szCs w:val="22"/>
        </w:rPr>
        <w:t xml:space="preserve"> jubilant </w:t>
      </w:r>
      <w:r w:rsidR="00C410BE">
        <w:rPr>
          <w:rFonts w:ascii="Book Antiqua" w:hAnsi="Book Antiqua"/>
          <w:sz w:val="22"/>
          <w:szCs w:val="22"/>
        </w:rPr>
        <w:t xml:space="preserve">finale.  </w:t>
      </w:r>
    </w:p>
    <w:p w14:paraId="08DEF947" w14:textId="77777777" w:rsidR="00C410BE" w:rsidRDefault="00C410BE">
      <w:pPr>
        <w:rPr>
          <w:rFonts w:ascii="Book Antiqua" w:hAnsi="Book Antiqua"/>
          <w:sz w:val="22"/>
          <w:szCs w:val="22"/>
        </w:rPr>
      </w:pPr>
    </w:p>
    <w:p w14:paraId="6B3DB697" w14:textId="38048E81" w:rsidR="003C28BD" w:rsidRDefault="00C410BE">
      <w:pPr>
        <w:rPr>
          <w:rFonts w:ascii="Book Antiqua" w:hAnsi="Book Antiqua"/>
          <w:sz w:val="22"/>
          <w:szCs w:val="22"/>
        </w:rPr>
      </w:pPr>
      <w:r>
        <w:rPr>
          <w:rFonts w:ascii="Book Antiqua" w:hAnsi="Book Antiqua"/>
          <w:sz w:val="22"/>
          <w:szCs w:val="22"/>
        </w:rPr>
        <w:t xml:space="preserve">The finale’s chorale-like theme majestically outlines a C-major triad as the famous </w:t>
      </w:r>
      <w:r w:rsidR="008A644B">
        <w:rPr>
          <w:rFonts w:ascii="Book Antiqua" w:hAnsi="Book Antiqua"/>
          <w:sz w:val="22"/>
          <w:szCs w:val="22"/>
        </w:rPr>
        <w:t xml:space="preserve">four-note </w:t>
      </w:r>
      <w:r>
        <w:rPr>
          <w:rFonts w:ascii="Book Antiqua" w:hAnsi="Book Antiqua"/>
          <w:sz w:val="22"/>
          <w:szCs w:val="22"/>
        </w:rPr>
        <w:t>rhythm</w:t>
      </w:r>
      <w:r w:rsidR="00332F95">
        <w:rPr>
          <w:rFonts w:ascii="Book Antiqua" w:hAnsi="Book Antiqua"/>
          <w:sz w:val="22"/>
          <w:szCs w:val="22"/>
        </w:rPr>
        <w:t xml:space="preserve"> appears in yet another transformation</w:t>
      </w:r>
      <w:r>
        <w:rPr>
          <w:rFonts w:ascii="Book Antiqua" w:hAnsi="Book Antiqua"/>
          <w:sz w:val="22"/>
          <w:szCs w:val="22"/>
        </w:rPr>
        <w:t xml:space="preserve">.  Here, for the first time in the symphony (or in any other symphony), Beethoven adds </w:t>
      </w:r>
      <w:r w:rsidR="008A644B">
        <w:rPr>
          <w:rFonts w:ascii="Book Antiqua" w:hAnsi="Book Antiqua"/>
          <w:sz w:val="22"/>
          <w:szCs w:val="22"/>
        </w:rPr>
        <w:t>five</w:t>
      </w:r>
      <w:r>
        <w:rPr>
          <w:rFonts w:ascii="Book Antiqua" w:hAnsi="Book Antiqua"/>
          <w:sz w:val="22"/>
          <w:szCs w:val="22"/>
        </w:rPr>
        <w:t xml:space="preserve"> new instruments (piccolo, contra bassoon and three trombones) </w:t>
      </w:r>
      <w:r w:rsidR="008A644B">
        <w:rPr>
          <w:rFonts w:ascii="Book Antiqua" w:hAnsi="Book Antiqua"/>
          <w:sz w:val="22"/>
          <w:szCs w:val="22"/>
        </w:rPr>
        <w:t xml:space="preserve">which add range and power to the orchestration.  The </w:t>
      </w:r>
      <w:r w:rsidR="00332F95">
        <w:rPr>
          <w:rFonts w:ascii="Book Antiqua" w:hAnsi="Book Antiqua"/>
          <w:sz w:val="22"/>
          <w:szCs w:val="22"/>
        </w:rPr>
        <w:t xml:space="preserve">work </w:t>
      </w:r>
      <w:r w:rsidR="008A644B">
        <w:rPr>
          <w:rFonts w:ascii="Book Antiqua" w:hAnsi="Book Antiqua"/>
          <w:sz w:val="22"/>
          <w:szCs w:val="22"/>
        </w:rPr>
        <w:t xml:space="preserve">ends in a </w:t>
      </w:r>
      <w:r w:rsidR="00A20C2B">
        <w:rPr>
          <w:rFonts w:ascii="Book Antiqua" w:hAnsi="Book Antiqua"/>
          <w:sz w:val="22"/>
          <w:szCs w:val="22"/>
        </w:rPr>
        <w:t xml:space="preserve">triumphant </w:t>
      </w:r>
      <w:r w:rsidR="008A644B">
        <w:rPr>
          <w:rFonts w:ascii="Book Antiqua" w:hAnsi="Book Antiqua"/>
          <w:sz w:val="22"/>
          <w:szCs w:val="22"/>
        </w:rPr>
        <w:t xml:space="preserve">blaze of glory, and it remains one </w:t>
      </w:r>
      <w:r>
        <w:rPr>
          <w:rFonts w:ascii="Book Antiqua" w:hAnsi="Book Antiqua"/>
          <w:sz w:val="22"/>
          <w:szCs w:val="22"/>
        </w:rPr>
        <w:t>of the monuments of Western civilization.</w:t>
      </w:r>
    </w:p>
    <w:p w14:paraId="05B6645C" w14:textId="6B89B7D7" w:rsidR="00C410BE" w:rsidRDefault="00C410BE" w:rsidP="00C410BE">
      <w:pPr>
        <w:jc w:val="center"/>
        <w:rPr>
          <w:rFonts w:ascii="Book Antiqua" w:hAnsi="Book Antiqua"/>
          <w:sz w:val="22"/>
          <w:szCs w:val="22"/>
        </w:rPr>
      </w:pPr>
      <w:r>
        <w:rPr>
          <w:rFonts w:ascii="Book Antiqua" w:hAnsi="Book Antiqua"/>
          <w:sz w:val="22"/>
          <w:szCs w:val="22"/>
        </w:rPr>
        <w:lastRenderedPageBreak/>
        <w:t>II.</w:t>
      </w:r>
    </w:p>
    <w:p w14:paraId="683BA2ED" w14:textId="77777777" w:rsidR="003916A1" w:rsidRDefault="003916A1" w:rsidP="00C410BE">
      <w:pPr>
        <w:jc w:val="center"/>
        <w:rPr>
          <w:rFonts w:ascii="Book Antiqua" w:hAnsi="Book Antiqua"/>
          <w:sz w:val="22"/>
          <w:szCs w:val="22"/>
        </w:rPr>
      </w:pPr>
    </w:p>
    <w:p w14:paraId="6A40E734" w14:textId="4C86BEFD" w:rsidR="003916A1" w:rsidRDefault="003916A1" w:rsidP="003916A1">
      <w:pPr>
        <w:rPr>
          <w:rFonts w:ascii="Book Antiqua" w:hAnsi="Book Antiqua"/>
          <w:sz w:val="22"/>
          <w:szCs w:val="22"/>
        </w:rPr>
      </w:pPr>
      <w:r>
        <w:rPr>
          <w:rFonts w:ascii="Book Antiqua" w:hAnsi="Book Antiqua"/>
          <w:sz w:val="22"/>
          <w:szCs w:val="22"/>
        </w:rPr>
        <w:t xml:space="preserve">At 93, </w:t>
      </w:r>
      <w:r w:rsidR="0026756B">
        <w:rPr>
          <w:rFonts w:ascii="Book Antiqua" w:hAnsi="Book Antiqua"/>
          <w:sz w:val="22"/>
          <w:szCs w:val="22"/>
        </w:rPr>
        <w:t>John Williams (born in 1932) is</w:t>
      </w:r>
      <w:r>
        <w:rPr>
          <w:rFonts w:ascii="Book Antiqua" w:hAnsi="Book Antiqua"/>
          <w:sz w:val="22"/>
          <w:szCs w:val="22"/>
        </w:rPr>
        <w:t xml:space="preserve"> one of the </w:t>
      </w:r>
      <w:r w:rsidR="005A2242">
        <w:rPr>
          <w:rFonts w:ascii="Book Antiqua" w:hAnsi="Book Antiqua"/>
          <w:sz w:val="22"/>
          <w:szCs w:val="22"/>
        </w:rPr>
        <w:t xml:space="preserve">few </w:t>
      </w:r>
      <w:r>
        <w:rPr>
          <w:rFonts w:ascii="Book Antiqua" w:hAnsi="Book Antiqua"/>
          <w:sz w:val="22"/>
          <w:szCs w:val="22"/>
        </w:rPr>
        <w:t>lucky composers who managed to live a long time</w:t>
      </w:r>
      <w:r w:rsidR="00B246B6">
        <w:rPr>
          <w:rFonts w:ascii="Book Antiqua" w:hAnsi="Book Antiqua"/>
          <w:sz w:val="22"/>
          <w:szCs w:val="22"/>
        </w:rPr>
        <w:t xml:space="preserve"> and </w:t>
      </w:r>
      <w:r>
        <w:rPr>
          <w:rFonts w:ascii="Book Antiqua" w:hAnsi="Book Antiqua"/>
          <w:sz w:val="22"/>
          <w:szCs w:val="22"/>
        </w:rPr>
        <w:t>to remain active</w:t>
      </w:r>
      <w:r w:rsidR="00132DF8">
        <w:rPr>
          <w:rFonts w:ascii="Book Antiqua" w:hAnsi="Book Antiqua"/>
          <w:sz w:val="22"/>
          <w:szCs w:val="22"/>
        </w:rPr>
        <w:t xml:space="preserve"> enough to continue</w:t>
      </w:r>
      <w:r>
        <w:rPr>
          <w:rFonts w:ascii="Book Antiqua" w:hAnsi="Book Antiqua"/>
          <w:sz w:val="22"/>
          <w:szCs w:val="22"/>
        </w:rPr>
        <w:t xml:space="preserve"> writing</w:t>
      </w:r>
      <w:r w:rsidR="0026756B">
        <w:rPr>
          <w:rFonts w:ascii="Book Antiqua" w:hAnsi="Book Antiqua"/>
          <w:sz w:val="22"/>
          <w:szCs w:val="22"/>
        </w:rPr>
        <w:t xml:space="preserve"> </w:t>
      </w:r>
      <w:r w:rsidR="00C4202E">
        <w:rPr>
          <w:rFonts w:ascii="Book Antiqua" w:hAnsi="Book Antiqua"/>
          <w:sz w:val="22"/>
          <w:szCs w:val="22"/>
        </w:rPr>
        <w:t xml:space="preserve">in </w:t>
      </w:r>
      <w:r w:rsidR="0026756B">
        <w:rPr>
          <w:rFonts w:ascii="Book Antiqua" w:hAnsi="Book Antiqua"/>
          <w:sz w:val="22"/>
          <w:szCs w:val="22"/>
        </w:rPr>
        <w:t>later years.</w:t>
      </w:r>
      <w:r>
        <w:rPr>
          <w:rFonts w:ascii="Book Antiqua" w:hAnsi="Book Antiqua"/>
          <w:sz w:val="22"/>
          <w:szCs w:val="22"/>
        </w:rPr>
        <w:t xml:space="preserve">  Others </w:t>
      </w:r>
      <w:r w:rsidR="005A2242">
        <w:rPr>
          <w:rFonts w:ascii="Book Antiqua" w:hAnsi="Book Antiqua"/>
          <w:sz w:val="22"/>
          <w:szCs w:val="22"/>
        </w:rPr>
        <w:t>in th</w:t>
      </w:r>
      <w:r w:rsidR="00132DF8">
        <w:rPr>
          <w:rFonts w:ascii="Book Antiqua" w:hAnsi="Book Antiqua"/>
          <w:sz w:val="22"/>
          <w:szCs w:val="22"/>
        </w:rPr>
        <w:t>is fortunate</w:t>
      </w:r>
      <w:r w:rsidR="005A2242">
        <w:rPr>
          <w:rFonts w:ascii="Book Antiqua" w:hAnsi="Book Antiqua"/>
          <w:sz w:val="22"/>
          <w:szCs w:val="22"/>
        </w:rPr>
        <w:t xml:space="preserve"> club include </w:t>
      </w:r>
      <w:r w:rsidRPr="003916A1">
        <w:rPr>
          <w:rFonts w:ascii="Book Antiqua" w:hAnsi="Book Antiqua"/>
          <w:sz w:val="22"/>
          <w:szCs w:val="22"/>
        </w:rPr>
        <w:t>Otto Luening (96), Joaquin Rodrigo (97),</w:t>
      </w:r>
      <w:r>
        <w:rPr>
          <w:rFonts w:ascii="Book Antiqua" w:hAnsi="Book Antiqua"/>
          <w:sz w:val="22"/>
          <w:szCs w:val="22"/>
        </w:rPr>
        <w:t xml:space="preserve"> Irving Berlin (101) and Elliott Carter (103)</w:t>
      </w:r>
      <w:r w:rsidR="005A2242">
        <w:rPr>
          <w:rFonts w:ascii="Book Antiqua" w:hAnsi="Book Antiqua"/>
          <w:sz w:val="22"/>
          <w:szCs w:val="22"/>
        </w:rPr>
        <w:t xml:space="preserve">.  </w:t>
      </w:r>
      <w:r w:rsidR="0026756B">
        <w:rPr>
          <w:rFonts w:ascii="Book Antiqua" w:hAnsi="Book Antiqua"/>
          <w:sz w:val="22"/>
          <w:szCs w:val="22"/>
        </w:rPr>
        <w:t xml:space="preserve">Williams’ </w:t>
      </w:r>
      <w:r w:rsidR="00415C27">
        <w:rPr>
          <w:rFonts w:ascii="Book Antiqua" w:hAnsi="Book Antiqua"/>
          <w:sz w:val="22"/>
          <w:szCs w:val="22"/>
        </w:rPr>
        <w:t xml:space="preserve">concert works for chamber ensembles and orchestra are </w:t>
      </w:r>
      <w:r w:rsidR="00D41CBE">
        <w:rPr>
          <w:rFonts w:ascii="Book Antiqua" w:hAnsi="Book Antiqua"/>
          <w:sz w:val="22"/>
          <w:szCs w:val="22"/>
        </w:rPr>
        <w:t>widely performed</w:t>
      </w:r>
      <w:r w:rsidR="00415C27">
        <w:rPr>
          <w:rFonts w:ascii="Book Antiqua" w:hAnsi="Book Antiqua"/>
          <w:sz w:val="22"/>
          <w:szCs w:val="22"/>
        </w:rPr>
        <w:t xml:space="preserve"> by distinguished artists</w:t>
      </w:r>
      <w:r w:rsidR="00D41CBE">
        <w:rPr>
          <w:rFonts w:ascii="Book Antiqua" w:hAnsi="Book Antiqua"/>
          <w:sz w:val="22"/>
          <w:szCs w:val="22"/>
        </w:rPr>
        <w:t xml:space="preserve">, but he </w:t>
      </w:r>
      <w:r w:rsidR="005A2242">
        <w:rPr>
          <w:rFonts w:ascii="Book Antiqua" w:hAnsi="Book Antiqua"/>
          <w:sz w:val="22"/>
          <w:szCs w:val="22"/>
        </w:rPr>
        <w:t>is best known as a composer of music for films</w:t>
      </w:r>
      <w:r w:rsidR="00415C27">
        <w:rPr>
          <w:rFonts w:ascii="Book Antiqua" w:hAnsi="Book Antiqua"/>
          <w:sz w:val="22"/>
          <w:szCs w:val="22"/>
        </w:rPr>
        <w:t>.  He</w:t>
      </w:r>
      <w:r w:rsidR="005A2242">
        <w:rPr>
          <w:rFonts w:ascii="Book Antiqua" w:hAnsi="Book Antiqua"/>
          <w:sz w:val="22"/>
          <w:szCs w:val="22"/>
        </w:rPr>
        <w:t xml:space="preserve"> has </w:t>
      </w:r>
      <w:r w:rsidR="00132DF8">
        <w:rPr>
          <w:rFonts w:ascii="Book Antiqua" w:hAnsi="Book Antiqua"/>
          <w:sz w:val="22"/>
          <w:szCs w:val="22"/>
        </w:rPr>
        <w:t xml:space="preserve">achieved enormous commercial success, and he has </w:t>
      </w:r>
      <w:r w:rsidR="005A2242">
        <w:rPr>
          <w:rFonts w:ascii="Book Antiqua" w:hAnsi="Book Antiqua"/>
          <w:sz w:val="22"/>
          <w:szCs w:val="22"/>
        </w:rPr>
        <w:t>received many honors, including 26 Grammy Awards</w:t>
      </w:r>
      <w:r w:rsidR="00D41CBE">
        <w:rPr>
          <w:rFonts w:ascii="Book Antiqua" w:hAnsi="Book Antiqua"/>
          <w:sz w:val="22"/>
          <w:szCs w:val="22"/>
        </w:rPr>
        <w:t>,</w:t>
      </w:r>
      <w:r w:rsidR="005A2242">
        <w:rPr>
          <w:rFonts w:ascii="Book Antiqua" w:hAnsi="Book Antiqua"/>
          <w:sz w:val="22"/>
          <w:szCs w:val="22"/>
        </w:rPr>
        <w:t xml:space="preserve"> </w:t>
      </w:r>
      <w:r w:rsidR="005A2242" w:rsidRPr="005A2242">
        <w:rPr>
          <w:rFonts w:ascii="Book Antiqua" w:hAnsi="Book Antiqua"/>
          <w:sz w:val="22"/>
          <w:szCs w:val="22"/>
        </w:rPr>
        <w:t>three Emmy Awards, four Golden Globe Awards</w:t>
      </w:r>
      <w:r w:rsidR="00D41CBE">
        <w:rPr>
          <w:rFonts w:ascii="Book Antiqua" w:hAnsi="Book Antiqua"/>
          <w:sz w:val="22"/>
          <w:szCs w:val="22"/>
        </w:rPr>
        <w:t xml:space="preserve"> and seven BAFTA Awards (the British equivalent of the Oscar).  </w:t>
      </w:r>
      <w:r w:rsidR="005A2242">
        <w:rPr>
          <w:rFonts w:ascii="Book Antiqua" w:hAnsi="Book Antiqua"/>
          <w:sz w:val="22"/>
          <w:szCs w:val="22"/>
        </w:rPr>
        <w:t xml:space="preserve">He </w:t>
      </w:r>
      <w:r w:rsidR="00D41CBE">
        <w:rPr>
          <w:rFonts w:ascii="Book Antiqua" w:hAnsi="Book Antiqua"/>
          <w:sz w:val="22"/>
          <w:szCs w:val="22"/>
        </w:rPr>
        <w:t>has won five Academy Awards, and he is second only to Walt Disney in the number of his nominations (54).  He is also active as a pianist and conductor, and he served for 13 years as principal conductor of the Boston Pops Orchestra</w:t>
      </w:r>
      <w:r w:rsidR="00415C27">
        <w:rPr>
          <w:rFonts w:ascii="Book Antiqua" w:hAnsi="Book Antiqua"/>
          <w:sz w:val="22"/>
          <w:szCs w:val="22"/>
        </w:rPr>
        <w:t xml:space="preserve">, </w:t>
      </w:r>
      <w:r w:rsidR="00415C27" w:rsidRPr="00A20C2B">
        <w:rPr>
          <w:rFonts w:ascii="Book Antiqua" w:hAnsi="Book Antiqua"/>
          <w:sz w:val="22"/>
          <w:szCs w:val="22"/>
        </w:rPr>
        <w:t>where he continues to serve as Laureate Conductor</w:t>
      </w:r>
      <w:r w:rsidR="00D41CBE">
        <w:rPr>
          <w:rFonts w:ascii="Book Antiqua" w:hAnsi="Book Antiqua"/>
          <w:sz w:val="22"/>
          <w:szCs w:val="22"/>
        </w:rPr>
        <w:t>.</w:t>
      </w:r>
    </w:p>
    <w:p w14:paraId="7455297A" w14:textId="77777777" w:rsidR="0026756B" w:rsidRDefault="0026756B" w:rsidP="003916A1">
      <w:pPr>
        <w:rPr>
          <w:rFonts w:ascii="Book Antiqua" w:hAnsi="Book Antiqua"/>
          <w:sz w:val="22"/>
          <w:szCs w:val="22"/>
        </w:rPr>
      </w:pPr>
    </w:p>
    <w:p w14:paraId="67A95B7D" w14:textId="4EC5EB46" w:rsidR="0026756B" w:rsidRPr="000D4468" w:rsidRDefault="0026756B" w:rsidP="003916A1">
      <w:pPr>
        <w:rPr>
          <w:rFonts w:ascii="Book Antiqua" w:hAnsi="Book Antiqua"/>
          <w:sz w:val="22"/>
          <w:szCs w:val="22"/>
        </w:rPr>
      </w:pPr>
      <w:r>
        <w:rPr>
          <w:rFonts w:ascii="Book Antiqua" w:hAnsi="Book Antiqua"/>
          <w:sz w:val="22"/>
          <w:szCs w:val="22"/>
        </w:rPr>
        <w:t xml:space="preserve">His music </w:t>
      </w:r>
      <w:r w:rsidR="000D4468">
        <w:rPr>
          <w:rFonts w:ascii="Book Antiqua" w:hAnsi="Book Antiqua"/>
          <w:sz w:val="22"/>
          <w:szCs w:val="22"/>
        </w:rPr>
        <w:t xml:space="preserve">is expertly crafted, and it </w:t>
      </w:r>
      <w:r>
        <w:rPr>
          <w:rFonts w:ascii="Book Antiqua" w:hAnsi="Book Antiqua"/>
          <w:sz w:val="22"/>
          <w:szCs w:val="22"/>
        </w:rPr>
        <w:t xml:space="preserve">incorporates many musical styles, </w:t>
      </w:r>
      <w:r w:rsidR="000D4468">
        <w:rPr>
          <w:rFonts w:ascii="Book Antiqua" w:hAnsi="Book Antiqua"/>
          <w:sz w:val="22"/>
          <w:szCs w:val="22"/>
        </w:rPr>
        <w:t>ranging from modernist atonality to the</w:t>
      </w:r>
      <w:r w:rsidR="00132DF8">
        <w:rPr>
          <w:rFonts w:ascii="Book Antiqua" w:hAnsi="Book Antiqua"/>
          <w:sz w:val="22"/>
          <w:szCs w:val="22"/>
        </w:rPr>
        <w:t xml:space="preserve"> sweeping</w:t>
      </w:r>
      <w:r w:rsidR="000D4468">
        <w:rPr>
          <w:rFonts w:ascii="Book Antiqua" w:hAnsi="Book Antiqua"/>
          <w:sz w:val="22"/>
          <w:szCs w:val="22"/>
        </w:rPr>
        <w:t xml:space="preserve">, swashbuckling Romanic style of his predecessors such as Max Steiner and </w:t>
      </w:r>
      <w:r w:rsidR="000D4468" w:rsidRPr="000D4468">
        <w:rPr>
          <w:rFonts w:ascii="Book Antiqua" w:hAnsi="Book Antiqua"/>
          <w:sz w:val="22"/>
          <w:szCs w:val="22"/>
        </w:rPr>
        <w:t>Erich Wolfgang Korngold</w:t>
      </w:r>
      <w:r w:rsidR="000D4468">
        <w:rPr>
          <w:rFonts w:ascii="Book Antiqua" w:hAnsi="Book Antiqua"/>
          <w:sz w:val="22"/>
          <w:szCs w:val="22"/>
        </w:rPr>
        <w:t xml:space="preserve"> from Hollywood’s “Golden Age.”  One can hear influences of the </w:t>
      </w:r>
      <w:r w:rsidR="00132DF8" w:rsidRPr="00B246B6">
        <w:rPr>
          <w:rFonts w:ascii="Book Antiqua" w:hAnsi="Book Antiqua"/>
          <w:sz w:val="22"/>
          <w:szCs w:val="22"/>
        </w:rPr>
        <w:t xml:space="preserve">vivid </w:t>
      </w:r>
      <w:r w:rsidR="000D4468" w:rsidRPr="00B246B6">
        <w:rPr>
          <w:rFonts w:ascii="Book Antiqua" w:hAnsi="Book Antiqua"/>
          <w:sz w:val="22"/>
          <w:szCs w:val="22"/>
        </w:rPr>
        <w:t>programmatic depictions of</w:t>
      </w:r>
      <w:r w:rsidR="00132DF8" w:rsidRPr="00B246B6">
        <w:rPr>
          <w:rFonts w:ascii="Book Antiqua" w:hAnsi="Book Antiqua"/>
          <w:sz w:val="22"/>
          <w:szCs w:val="22"/>
        </w:rPr>
        <w:t xml:space="preserve"> mythological characters in Holst’s </w:t>
      </w:r>
      <w:r w:rsidR="00132DF8" w:rsidRPr="00B246B6">
        <w:rPr>
          <w:rFonts w:ascii="Book Antiqua" w:hAnsi="Book Antiqua"/>
          <w:i/>
          <w:iCs/>
          <w:sz w:val="22"/>
          <w:szCs w:val="22"/>
        </w:rPr>
        <w:t xml:space="preserve">The Planets, </w:t>
      </w:r>
      <w:r w:rsidR="00132DF8" w:rsidRPr="00B246B6">
        <w:rPr>
          <w:rFonts w:ascii="Book Antiqua" w:hAnsi="Book Antiqua"/>
          <w:sz w:val="22"/>
          <w:szCs w:val="22"/>
        </w:rPr>
        <w:t xml:space="preserve">the </w:t>
      </w:r>
      <w:r w:rsidR="00F9452E">
        <w:rPr>
          <w:rFonts w:ascii="Book Antiqua" w:hAnsi="Book Antiqua"/>
          <w:sz w:val="22"/>
          <w:szCs w:val="22"/>
        </w:rPr>
        <w:t xml:space="preserve">“in-your-face” </w:t>
      </w:r>
      <w:r w:rsidR="000D4468">
        <w:rPr>
          <w:rFonts w:ascii="Book Antiqua" w:hAnsi="Book Antiqua"/>
          <w:sz w:val="22"/>
          <w:szCs w:val="22"/>
        </w:rPr>
        <w:t xml:space="preserve">orchestration of Richard Strauss and the </w:t>
      </w:r>
      <w:r w:rsidR="00C4202E">
        <w:rPr>
          <w:rFonts w:ascii="Book Antiqua" w:hAnsi="Book Antiqua"/>
          <w:sz w:val="22"/>
          <w:szCs w:val="22"/>
        </w:rPr>
        <w:t xml:space="preserve">prominent </w:t>
      </w:r>
      <w:r w:rsidR="000D4468">
        <w:rPr>
          <w:rFonts w:ascii="Book Antiqua" w:hAnsi="Book Antiqua"/>
          <w:sz w:val="22"/>
          <w:szCs w:val="22"/>
        </w:rPr>
        <w:t xml:space="preserve">use of Wagnerian </w:t>
      </w:r>
      <w:r w:rsidR="000D4468">
        <w:rPr>
          <w:rFonts w:ascii="Book Antiqua" w:hAnsi="Book Antiqua"/>
          <w:i/>
          <w:iCs/>
          <w:sz w:val="22"/>
          <w:szCs w:val="22"/>
        </w:rPr>
        <w:t xml:space="preserve">Leitmotivs, </w:t>
      </w:r>
      <w:r w:rsidR="000D4468">
        <w:rPr>
          <w:rFonts w:ascii="Book Antiqua" w:hAnsi="Book Antiqua"/>
          <w:sz w:val="22"/>
          <w:szCs w:val="22"/>
        </w:rPr>
        <w:t>in which a musical theme announces the appearance of a particular character or extra-musical idea</w:t>
      </w:r>
      <w:r w:rsidR="00132DF8">
        <w:rPr>
          <w:rFonts w:ascii="Book Antiqua" w:hAnsi="Book Antiqua"/>
          <w:sz w:val="22"/>
          <w:szCs w:val="22"/>
        </w:rPr>
        <w:t xml:space="preserve"> in the context of a drama.  </w:t>
      </w:r>
    </w:p>
    <w:p w14:paraId="3E4044B4" w14:textId="77777777" w:rsidR="00415C27" w:rsidRDefault="00415C27" w:rsidP="003916A1">
      <w:pPr>
        <w:rPr>
          <w:rFonts w:ascii="Book Antiqua" w:hAnsi="Book Antiqua"/>
          <w:sz w:val="22"/>
          <w:szCs w:val="22"/>
        </w:rPr>
      </w:pPr>
    </w:p>
    <w:p w14:paraId="21C5472B" w14:textId="19DFBB71" w:rsidR="00132DF8" w:rsidRDefault="00415C27" w:rsidP="003916A1">
      <w:pPr>
        <w:rPr>
          <w:rFonts w:ascii="Book Antiqua" w:hAnsi="Book Antiqua"/>
          <w:i/>
          <w:iCs/>
          <w:sz w:val="22"/>
          <w:szCs w:val="22"/>
        </w:rPr>
      </w:pPr>
      <w:r>
        <w:rPr>
          <w:rFonts w:ascii="Book Antiqua" w:hAnsi="Book Antiqua"/>
          <w:sz w:val="22"/>
          <w:szCs w:val="22"/>
        </w:rPr>
        <w:t>Williams’ greatest fame has come from his collaborations with film directors Stephen Spielberg</w:t>
      </w:r>
      <w:r w:rsidR="0026756B">
        <w:rPr>
          <w:rFonts w:ascii="Book Antiqua" w:hAnsi="Book Antiqua"/>
          <w:sz w:val="22"/>
          <w:szCs w:val="22"/>
        </w:rPr>
        <w:t xml:space="preserve"> and George Lucas</w:t>
      </w:r>
      <w:r>
        <w:rPr>
          <w:rFonts w:ascii="Book Antiqua" w:hAnsi="Book Antiqua"/>
          <w:sz w:val="22"/>
          <w:szCs w:val="22"/>
        </w:rPr>
        <w:t>.</w:t>
      </w:r>
      <w:r w:rsidR="0026756B">
        <w:rPr>
          <w:rFonts w:ascii="Book Antiqua" w:hAnsi="Book Antiqua"/>
          <w:sz w:val="22"/>
          <w:szCs w:val="22"/>
        </w:rPr>
        <w:t xml:space="preserve">  His </w:t>
      </w:r>
      <w:r w:rsidR="00132DF8">
        <w:rPr>
          <w:rFonts w:ascii="Book Antiqua" w:hAnsi="Book Antiqua"/>
          <w:sz w:val="22"/>
          <w:szCs w:val="22"/>
        </w:rPr>
        <w:t xml:space="preserve">legendary </w:t>
      </w:r>
      <w:r w:rsidR="0026756B">
        <w:rPr>
          <w:rFonts w:ascii="Book Antiqua" w:hAnsi="Book Antiqua"/>
          <w:sz w:val="22"/>
          <w:szCs w:val="22"/>
        </w:rPr>
        <w:t xml:space="preserve">hits have included </w:t>
      </w:r>
      <w:r w:rsidR="00790220">
        <w:rPr>
          <w:rFonts w:ascii="Book Antiqua" w:hAnsi="Book Antiqua"/>
          <w:sz w:val="22"/>
          <w:szCs w:val="22"/>
        </w:rPr>
        <w:t xml:space="preserve">a significant slice of Americana such as </w:t>
      </w:r>
      <w:r w:rsidR="00790220" w:rsidRPr="00E90954">
        <w:rPr>
          <w:rFonts w:ascii="Book Antiqua" w:hAnsi="Book Antiqua"/>
          <w:i/>
          <w:iCs/>
          <w:sz w:val="22"/>
          <w:szCs w:val="22"/>
        </w:rPr>
        <w:t>The Poseidon Adventure</w:t>
      </w:r>
      <w:r w:rsidR="00790220" w:rsidRPr="00790220">
        <w:rPr>
          <w:rFonts w:ascii="Book Antiqua" w:hAnsi="Book Antiqua"/>
          <w:sz w:val="22"/>
          <w:szCs w:val="22"/>
        </w:rPr>
        <w:t xml:space="preserve"> (1972</w:t>
      </w:r>
      <w:r w:rsidR="00790220">
        <w:rPr>
          <w:rFonts w:ascii="Book Antiqua" w:hAnsi="Book Antiqua"/>
          <w:sz w:val="22"/>
          <w:szCs w:val="22"/>
        </w:rPr>
        <w:t xml:space="preserve">, </w:t>
      </w:r>
      <w:r w:rsidR="00790220" w:rsidRPr="00E90954">
        <w:rPr>
          <w:rFonts w:ascii="Book Antiqua" w:hAnsi="Book Antiqua"/>
          <w:i/>
          <w:iCs/>
          <w:sz w:val="22"/>
          <w:szCs w:val="22"/>
        </w:rPr>
        <w:t>The Towering Inferno</w:t>
      </w:r>
      <w:r w:rsidR="00790220" w:rsidRPr="00790220">
        <w:rPr>
          <w:rFonts w:ascii="Book Antiqua" w:hAnsi="Book Antiqua"/>
          <w:sz w:val="22"/>
          <w:szCs w:val="22"/>
        </w:rPr>
        <w:t xml:space="preserve"> (1974)</w:t>
      </w:r>
      <w:r w:rsidR="00790220">
        <w:rPr>
          <w:rFonts w:ascii="Book Antiqua" w:hAnsi="Book Antiqua"/>
          <w:sz w:val="22"/>
          <w:szCs w:val="22"/>
        </w:rPr>
        <w:t xml:space="preserve">, </w:t>
      </w:r>
      <w:r w:rsidR="00790220" w:rsidRPr="00E90954">
        <w:rPr>
          <w:rFonts w:ascii="Book Antiqua" w:hAnsi="Book Antiqua"/>
          <w:i/>
          <w:iCs/>
          <w:sz w:val="22"/>
          <w:szCs w:val="22"/>
        </w:rPr>
        <w:t>Jaws</w:t>
      </w:r>
      <w:r w:rsidR="00790220" w:rsidRPr="00790220">
        <w:rPr>
          <w:rFonts w:ascii="Book Antiqua" w:hAnsi="Book Antiqua"/>
          <w:sz w:val="22"/>
          <w:szCs w:val="22"/>
        </w:rPr>
        <w:t xml:space="preserve"> (1975)</w:t>
      </w:r>
      <w:r w:rsidR="00790220">
        <w:rPr>
          <w:rFonts w:ascii="Book Antiqua" w:hAnsi="Book Antiqua"/>
          <w:sz w:val="22"/>
          <w:szCs w:val="22"/>
        </w:rPr>
        <w:t xml:space="preserve">, </w:t>
      </w:r>
      <w:r w:rsidR="00790220" w:rsidRPr="00E90954">
        <w:rPr>
          <w:rFonts w:ascii="Book Antiqua" w:hAnsi="Book Antiqua"/>
          <w:i/>
          <w:iCs/>
          <w:sz w:val="22"/>
          <w:szCs w:val="22"/>
        </w:rPr>
        <w:t>Close Encounters of the Third Kind</w:t>
      </w:r>
      <w:r w:rsidR="00790220" w:rsidRPr="00790220">
        <w:rPr>
          <w:rFonts w:ascii="Book Antiqua" w:hAnsi="Book Antiqua"/>
          <w:sz w:val="22"/>
          <w:szCs w:val="22"/>
        </w:rPr>
        <w:t xml:space="preserve"> (1977)</w:t>
      </w:r>
      <w:r w:rsidR="00790220">
        <w:rPr>
          <w:rFonts w:ascii="Book Antiqua" w:hAnsi="Book Antiqua"/>
          <w:sz w:val="22"/>
          <w:szCs w:val="22"/>
        </w:rPr>
        <w:t>,</w:t>
      </w:r>
      <w:r w:rsidR="00C1297B">
        <w:rPr>
          <w:rFonts w:ascii="Book Antiqua" w:hAnsi="Book Antiqua"/>
          <w:sz w:val="22"/>
          <w:szCs w:val="22"/>
        </w:rPr>
        <w:t xml:space="preserve"> </w:t>
      </w:r>
      <w:r w:rsidR="00790220" w:rsidRPr="00E90954">
        <w:rPr>
          <w:rFonts w:ascii="Book Antiqua" w:hAnsi="Book Antiqua"/>
          <w:i/>
          <w:iCs/>
          <w:sz w:val="22"/>
          <w:szCs w:val="22"/>
        </w:rPr>
        <w:t>The Empire Strikes Back</w:t>
      </w:r>
      <w:r w:rsidR="00790220" w:rsidRPr="00790220">
        <w:rPr>
          <w:rFonts w:ascii="Book Antiqua" w:hAnsi="Book Antiqua"/>
          <w:sz w:val="22"/>
          <w:szCs w:val="22"/>
        </w:rPr>
        <w:t xml:space="preserve"> (1980)</w:t>
      </w:r>
      <w:r w:rsidR="00790220">
        <w:rPr>
          <w:rFonts w:ascii="Book Antiqua" w:hAnsi="Book Antiqua"/>
          <w:sz w:val="22"/>
          <w:szCs w:val="22"/>
        </w:rPr>
        <w:t xml:space="preserve">, </w:t>
      </w:r>
      <w:r w:rsidR="00790220" w:rsidRPr="00E90954">
        <w:rPr>
          <w:rFonts w:ascii="Book Antiqua" w:hAnsi="Book Antiqua"/>
          <w:i/>
          <w:iCs/>
          <w:sz w:val="22"/>
          <w:szCs w:val="22"/>
        </w:rPr>
        <w:t>Raiders of the Lost Ark</w:t>
      </w:r>
      <w:r w:rsidR="00790220" w:rsidRPr="00790220">
        <w:rPr>
          <w:rFonts w:ascii="Book Antiqua" w:hAnsi="Book Antiqua"/>
          <w:sz w:val="22"/>
          <w:szCs w:val="22"/>
        </w:rPr>
        <w:t xml:space="preserve"> (1981)</w:t>
      </w:r>
      <w:r w:rsidR="00790220">
        <w:rPr>
          <w:rFonts w:ascii="Book Antiqua" w:hAnsi="Book Antiqua"/>
          <w:sz w:val="22"/>
          <w:szCs w:val="22"/>
        </w:rPr>
        <w:t xml:space="preserve">, </w:t>
      </w:r>
      <w:r w:rsidR="00790220" w:rsidRPr="00E90954">
        <w:rPr>
          <w:rFonts w:ascii="Book Antiqua" w:hAnsi="Book Antiqua"/>
          <w:i/>
          <w:iCs/>
          <w:sz w:val="22"/>
          <w:szCs w:val="22"/>
        </w:rPr>
        <w:t xml:space="preserve">E.T. The Extra-Terrestrial </w:t>
      </w:r>
      <w:r w:rsidR="00790220" w:rsidRPr="00790220">
        <w:rPr>
          <w:rFonts w:ascii="Book Antiqua" w:hAnsi="Book Antiqua"/>
          <w:sz w:val="22"/>
          <w:szCs w:val="22"/>
        </w:rPr>
        <w:t>(1982</w:t>
      </w:r>
      <w:r w:rsidR="00790220">
        <w:rPr>
          <w:rFonts w:ascii="Book Antiqua" w:hAnsi="Book Antiqua"/>
          <w:sz w:val="22"/>
          <w:szCs w:val="22"/>
        </w:rPr>
        <w:t xml:space="preserve">, </w:t>
      </w:r>
      <w:r w:rsidR="00C1297B" w:rsidRPr="00E90954">
        <w:rPr>
          <w:rFonts w:ascii="Book Antiqua" w:hAnsi="Book Antiqua"/>
          <w:i/>
          <w:iCs/>
          <w:sz w:val="22"/>
          <w:szCs w:val="22"/>
        </w:rPr>
        <w:t>Return o</w:t>
      </w:r>
      <w:r w:rsidR="00E90954">
        <w:rPr>
          <w:rFonts w:ascii="Book Antiqua" w:hAnsi="Book Antiqua"/>
          <w:i/>
          <w:iCs/>
          <w:sz w:val="22"/>
          <w:szCs w:val="22"/>
        </w:rPr>
        <w:t>f</w:t>
      </w:r>
      <w:r w:rsidR="00C1297B" w:rsidRPr="00E90954">
        <w:rPr>
          <w:rFonts w:ascii="Book Antiqua" w:hAnsi="Book Antiqua"/>
          <w:i/>
          <w:iCs/>
          <w:sz w:val="22"/>
          <w:szCs w:val="22"/>
        </w:rPr>
        <w:t xml:space="preserve"> the Jedi</w:t>
      </w:r>
      <w:r w:rsidR="00C1297B">
        <w:rPr>
          <w:rFonts w:ascii="Book Antiqua" w:hAnsi="Book Antiqua"/>
          <w:sz w:val="22"/>
          <w:szCs w:val="22"/>
        </w:rPr>
        <w:t xml:space="preserve"> (1983), </w:t>
      </w:r>
      <w:r w:rsidR="00790220" w:rsidRPr="00E90954">
        <w:rPr>
          <w:rFonts w:ascii="Book Antiqua" w:hAnsi="Book Antiqua"/>
          <w:i/>
          <w:iCs/>
          <w:sz w:val="22"/>
          <w:szCs w:val="22"/>
        </w:rPr>
        <w:t>Indiana Jones and the Temple of Doom</w:t>
      </w:r>
      <w:r w:rsidR="00790220" w:rsidRPr="00790220">
        <w:rPr>
          <w:rFonts w:ascii="Book Antiqua" w:hAnsi="Book Antiqua"/>
          <w:sz w:val="22"/>
          <w:szCs w:val="22"/>
        </w:rPr>
        <w:t xml:space="preserve"> (1984)</w:t>
      </w:r>
      <w:r w:rsidR="00C1297B">
        <w:rPr>
          <w:rFonts w:ascii="Book Antiqua" w:hAnsi="Book Antiqua"/>
          <w:sz w:val="22"/>
          <w:szCs w:val="22"/>
        </w:rPr>
        <w:t xml:space="preserve">, </w:t>
      </w:r>
      <w:r w:rsidR="00790220" w:rsidRPr="00E90954">
        <w:rPr>
          <w:rFonts w:ascii="Book Antiqua" w:hAnsi="Book Antiqua"/>
          <w:i/>
          <w:iCs/>
          <w:sz w:val="22"/>
          <w:szCs w:val="22"/>
        </w:rPr>
        <w:t>Indiana Jones and the Last Crusade</w:t>
      </w:r>
      <w:r w:rsidR="00790220" w:rsidRPr="00790220">
        <w:rPr>
          <w:rFonts w:ascii="Book Antiqua" w:hAnsi="Book Antiqua"/>
          <w:sz w:val="22"/>
          <w:szCs w:val="22"/>
        </w:rPr>
        <w:t xml:space="preserve"> (1989)</w:t>
      </w:r>
      <w:r w:rsidR="00790220">
        <w:rPr>
          <w:rFonts w:ascii="Book Antiqua" w:hAnsi="Book Antiqua"/>
          <w:sz w:val="22"/>
          <w:szCs w:val="22"/>
        </w:rPr>
        <w:t>,</w:t>
      </w:r>
      <w:r w:rsidR="00C1297B">
        <w:rPr>
          <w:rFonts w:ascii="Book Antiqua" w:hAnsi="Book Antiqua"/>
          <w:sz w:val="22"/>
          <w:szCs w:val="22"/>
        </w:rPr>
        <w:t xml:space="preserve"> </w:t>
      </w:r>
      <w:r w:rsidR="00790220" w:rsidRPr="00E90954">
        <w:rPr>
          <w:rFonts w:ascii="Book Antiqua" w:hAnsi="Book Antiqua"/>
          <w:i/>
          <w:iCs/>
          <w:sz w:val="22"/>
          <w:szCs w:val="22"/>
        </w:rPr>
        <w:t>Home Alone</w:t>
      </w:r>
      <w:r w:rsidR="00790220" w:rsidRPr="00790220">
        <w:rPr>
          <w:rFonts w:ascii="Book Antiqua" w:hAnsi="Book Antiqua"/>
          <w:sz w:val="22"/>
          <w:szCs w:val="22"/>
        </w:rPr>
        <w:t xml:space="preserve"> (1990)</w:t>
      </w:r>
      <w:r w:rsidR="00790220">
        <w:rPr>
          <w:rFonts w:ascii="Book Antiqua" w:hAnsi="Book Antiqua"/>
          <w:sz w:val="22"/>
          <w:szCs w:val="22"/>
        </w:rPr>
        <w:t xml:space="preserve">, </w:t>
      </w:r>
      <w:r w:rsidR="00790220" w:rsidRPr="00E90954">
        <w:rPr>
          <w:rFonts w:ascii="Book Antiqua" w:hAnsi="Book Antiqua"/>
          <w:i/>
          <w:iCs/>
          <w:sz w:val="22"/>
          <w:szCs w:val="22"/>
        </w:rPr>
        <w:t>Home Alone 2: Lost in New York</w:t>
      </w:r>
      <w:r w:rsidR="00790220" w:rsidRPr="00790220">
        <w:rPr>
          <w:rFonts w:ascii="Book Antiqua" w:hAnsi="Book Antiqua"/>
          <w:sz w:val="22"/>
          <w:szCs w:val="22"/>
        </w:rPr>
        <w:t xml:space="preserve"> (1992)</w:t>
      </w:r>
      <w:r w:rsidR="00790220">
        <w:rPr>
          <w:rFonts w:ascii="Book Antiqua" w:hAnsi="Book Antiqua"/>
          <w:sz w:val="22"/>
          <w:szCs w:val="22"/>
        </w:rPr>
        <w:t xml:space="preserve">, </w:t>
      </w:r>
      <w:r w:rsidR="00790220" w:rsidRPr="00E90954">
        <w:rPr>
          <w:rFonts w:ascii="Book Antiqua" w:hAnsi="Book Antiqua"/>
          <w:i/>
          <w:iCs/>
          <w:sz w:val="22"/>
          <w:szCs w:val="22"/>
        </w:rPr>
        <w:t>Jurassic Park</w:t>
      </w:r>
      <w:r w:rsidR="00790220" w:rsidRPr="00790220">
        <w:rPr>
          <w:rFonts w:ascii="Book Antiqua" w:hAnsi="Book Antiqua"/>
          <w:sz w:val="22"/>
          <w:szCs w:val="22"/>
        </w:rPr>
        <w:t xml:space="preserve"> (1993)</w:t>
      </w:r>
      <w:r w:rsidR="00790220">
        <w:rPr>
          <w:rFonts w:ascii="Book Antiqua" w:hAnsi="Book Antiqua"/>
          <w:sz w:val="22"/>
          <w:szCs w:val="22"/>
        </w:rPr>
        <w:t xml:space="preserve">, </w:t>
      </w:r>
      <w:r w:rsidR="00790220" w:rsidRPr="00E90954">
        <w:rPr>
          <w:rFonts w:ascii="Book Antiqua" w:hAnsi="Book Antiqua"/>
          <w:i/>
          <w:iCs/>
          <w:sz w:val="22"/>
          <w:szCs w:val="22"/>
        </w:rPr>
        <w:t>Schindler's List</w:t>
      </w:r>
      <w:r w:rsidR="00790220" w:rsidRPr="00790220">
        <w:rPr>
          <w:rFonts w:ascii="Book Antiqua" w:hAnsi="Book Antiqua"/>
          <w:sz w:val="22"/>
          <w:szCs w:val="22"/>
        </w:rPr>
        <w:t xml:space="preserve"> (1993)</w:t>
      </w:r>
      <w:r w:rsidR="00790220">
        <w:rPr>
          <w:rFonts w:ascii="Book Antiqua" w:hAnsi="Book Antiqua"/>
          <w:sz w:val="22"/>
          <w:szCs w:val="22"/>
        </w:rPr>
        <w:t xml:space="preserve">, </w:t>
      </w:r>
      <w:r w:rsidR="00790220" w:rsidRPr="00E90954">
        <w:rPr>
          <w:rFonts w:ascii="Book Antiqua" w:hAnsi="Book Antiqua"/>
          <w:i/>
          <w:iCs/>
          <w:sz w:val="22"/>
          <w:szCs w:val="22"/>
        </w:rPr>
        <w:t>Saving Private Ryan</w:t>
      </w:r>
      <w:r w:rsidR="00790220" w:rsidRPr="00790220">
        <w:rPr>
          <w:rFonts w:ascii="Book Antiqua" w:hAnsi="Book Antiqua"/>
          <w:sz w:val="22"/>
          <w:szCs w:val="22"/>
        </w:rPr>
        <w:t xml:space="preserve"> (1998)</w:t>
      </w:r>
      <w:r w:rsidR="00C1297B">
        <w:rPr>
          <w:rFonts w:ascii="Book Antiqua" w:hAnsi="Book Antiqua"/>
          <w:sz w:val="22"/>
          <w:szCs w:val="22"/>
        </w:rPr>
        <w:t xml:space="preserve">, </w:t>
      </w:r>
      <w:r w:rsidR="00790220" w:rsidRPr="00E90954">
        <w:rPr>
          <w:rFonts w:ascii="Book Antiqua" w:hAnsi="Book Antiqua"/>
          <w:i/>
          <w:iCs/>
          <w:sz w:val="22"/>
          <w:szCs w:val="22"/>
        </w:rPr>
        <w:t>Harry Potter and the Sorcerer’s Stone</w:t>
      </w:r>
      <w:r w:rsidR="00790220" w:rsidRPr="00790220">
        <w:rPr>
          <w:rFonts w:ascii="Book Antiqua" w:hAnsi="Book Antiqua"/>
          <w:sz w:val="22"/>
          <w:szCs w:val="22"/>
        </w:rPr>
        <w:t xml:space="preserve"> (2001)</w:t>
      </w:r>
      <w:r w:rsidR="00C1297B">
        <w:rPr>
          <w:rFonts w:ascii="Book Antiqua" w:hAnsi="Book Antiqua"/>
          <w:sz w:val="22"/>
          <w:szCs w:val="22"/>
        </w:rPr>
        <w:t xml:space="preserve">, </w:t>
      </w:r>
      <w:r w:rsidR="00790220" w:rsidRPr="00E90954">
        <w:rPr>
          <w:rFonts w:ascii="Book Antiqua" w:hAnsi="Book Antiqua"/>
          <w:i/>
          <w:iCs/>
          <w:sz w:val="22"/>
          <w:szCs w:val="22"/>
        </w:rPr>
        <w:t>Harry Potter and the Chamber of Secrets</w:t>
      </w:r>
      <w:r w:rsidR="00790220" w:rsidRPr="00790220">
        <w:rPr>
          <w:rFonts w:ascii="Book Antiqua" w:hAnsi="Book Antiqua"/>
          <w:sz w:val="22"/>
          <w:szCs w:val="22"/>
        </w:rPr>
        <w:t xml:space="preserve"> (2002)</w:t>
      </w:r>
      <w:r w:rsidR="00C1297B">
        <w:rPr>
          <w:rFonts w:ascii="Book Antiqua" w:hAnsi="Book Antiqua"/>
          <w:sz w:val="22"/>
          <w:szCs w:val="22"/>
        </w:rPr>
        <w:t xml:space="preserve">, </w:t>
      </w:r>
      <w:r w:rsidR="00790220" w:rsidRPr="00E90954">
        <w:rPr>
          <w:rFonts w:ascii="Book Antiqua" w:hAnsi="Book Antiqua"/>
          <w:i/>
          <w:iCs/>
          <w:sz w:val="22"/>
          <w:szCs w:val="22"/>
        </w:rPr>
        <w:t>Harry Potter and the Prisoner of Azkaban</w:t>
      </w:r>
      <w:r w:rsidR="00790220" w:rsidRPr="00790220">
        <w:rPr>
          <w:rFonts w:ascii="Book Antiqua" w:hAnsi="Book Antiqua"/>
          <w:sz w:val="22"/>
          <w:szCs w:val="22"/>
        </w:rPr>
        <w:t xml:space="preserve"> (2004)</w:t>
      </w:r>
      <w:r w:rsidR="00C1297B">
        <w:rPr>
          <w:rFonts w:ascii="Book Antiqua" w:hAnsi="Book Antiqua"/>
          <w:sz w:val="22"/>
          <w:szCs w:val="22"/>
        </w:rPr>
        <w:t xml:space="preserve">, </w:t>
      </w:r>
      <w:r w:rsidR="00790220" w:rsidRPr="00E90954">
        <w:rPr>
          <w:rFonts w:ascii="Book Antiqua" w:hAnsi="Book Antiqua"/>
          <w:i/>
          <w:iCs/>
          <w:sz w:val="22"/>
          <w:szCs w:val="22"/>
        </w:rPr>
        <w:t>Indiana Jones and the Kingdom of the Crystal Skull</w:t>
      </w:r>
      <w:r w:rsidR="00790220" w:rsidRPr="00790220">
        <w:rPr>
          <w:rFonts w:ascii="Book Antiqua" w:hAnsi="Book Antiqua"/>
          <w:sz w:val="22"/>
          <w:szCs w:val="22"/>
        </w:rPr>
        <w:t xml:space="preserve"> (2008)</w:t>
      </w:r>
      <w:r w:rsidR="00C1297B">
        <w:rPr>
          <w:rFonts w:ascii="Book Antiqua" w:hAnsi="Book Antiqua"/>
          <w:sz w:val="22"/>
          <w:szCs w:val="22"/>
        </w:rPr>
        <w:t xml:space="preserve"> </w:t>
      </w:r>
      <w:r w:rsidR="00E90954">
        <w:rPr>
          <w:rFonts w:ascii="Book Antiqua" w:hAnsi="Book Antiqua"/>
          <w:sz w:val="22"/>
          <w:szCs w:val="22"/>
        </w:rPr>
        <w:t xml:space="preserve">and all nine of the Star Wars films:  </w:t>
      </w:r>
      <w:r w:rsidR="00E90954" w:rsidRPr="00727471">
        <w:rPr>
          <w:rFonts w:ascii="Book Antiqua" w:hAnsi="Book Antiqua"/>
          <w:i/>
          <w:iCs/>
          <w:sz w:val="22"/>
          <w:szCs w:val="22"/>
        </w:rPr>
        <w:t>A New Hope</w:t>
      </w:r>
      <w:r w:rsidR="00E90954" w:rsidRPr="00E90954">
        <w:rPr>
          <w:rFonts w:ascii="Book Antiqua" w:hAnsi="Book Antiqua"/>
          <w:sz w:val="22"/>
          <w:szCs w:val="22"/>
        </w:rPr>
        <w:t xml:space="preserve"> (1977)</w:t>
      </w:r>
      <w:r w:rsidR="00E90954">
        <w:rPr>
          <w:rFonts w:ascii="Book Antiqua" w:hAnsi="Book Antiqua"/>
          <w:sz w:val="22"/>
          <w:szCs w:val="22"/>
        </w:rPr>
        <w:t xml:space="preserve">, </w:t>
      </w:r>
      <w:r w:rsidR="00E90954" w:rsidRPr="00727471">
        <w:rPr>
          <w:rFonts w:ascii="Book Antiqua" w:hAnsi="Book Antiqua"/>
          <w:i/>
          <w:iCs/>
          <w:sz w:val="22"/>
          <w:szCs w:val="22"/>
        </w:rPr>
        <w:t xml:space="preserve">The Empire Strikes Back </w:t>
      </w:r>
      <w:r w:rsidR="00E90954" w:rsidRPr="00E90954">
        <w:rPr>
          <w:rFonts w:ascii="Book Antiqua" w:hAnsi="Book Antiqua"/>
          <w:sz w:val="22"/>
          <w:szCs w:val="22"/>
        </w:rPr>
        <w:t>(1980)</w:t>
      </w:r>
      <w:r w:rsidR="00E90954">
        <w:rPr>
          <w:rFonts w:ascii="Book Antiqua" w:hAnsi="Book Antiqua"/>
          <w:sz w:val="22"/>
          <w:szCs w:val="22"/>
        </w:rPr>
        <w:t xml:space="preserve">, </w:t>
      </w:r>
      <w:r w:rsidR="00E90954" w:rsidRPr="00727471">
        <w:rPr>
          <w:rFonts w:ascii="Book Antiqua" w:hAnsi="Book Antiqua"/>
          <w:i/>
          <w:iCs/>
          <w:sz w:val="22"/>
          <w:szCs w:val="22"/>
        </w:rPr>
        <w:t>Return of the Jedi</w:t>
      </w:r>
      <w:r w:rsidR="00E90954" w:rsidRPr="00E90954">
        <w:rPr>
          <w:rFonts w:ascii="Book Antiqua" w:hAnsi="Book Antiqua"/>
          <w:sz w:val="22"/>
          <w:szCs w:val="22"/>
        </w:rPr>
        <w:t xml:space="preserve"> (1983)</w:t>
      </w:r>
      <w:r w:rsidR="00E90954">
        <w:rPr>
          <w:rFonts w:ascii="Book Antiqua" w:hAnsi="Book Antiqua"/>
          <w:sz w:val="22"/>
          <w:szCs w:val="22"/>
        </w:rPr>
        <w:t xml:space="preserve">, </w:t>
      </w:r>
      <w:r w:rsidR="00E90954" w:rsidRPr="00727471">
        <w:rPr>
          <w:rFonts w:ascii="Book Antiqua" w:hAnsi="Book Antiqua"/>
          <w:i/>
          <w:iCs/>
          <w:sz w:val="22"/>
          <w:szCs w:val="22"/>
        </w:rPr>
        <w:t>The Phantom Menace</w:t>
      </w:r>
      <w:r w:rsidR="00E90954" w:rsidRPr="00E90954">
        <w:rPr>
          <w:rFonts w:ascii="Book Antiqua" w:hAnsi="Book Antiqua"/>
          <w:sz w:val="22"/>
          <w:szCs w:val="22"/>
        </w:rPr>
        <w:t xml:space="preserve"> (1999)</w:t>
      </w:r>
      <w:r w:rsidR="00E90954">
        <w:rPr>
          <w:rFonts w:ascii="Book Antiqua" w:hAnsi="Book Antiqua"/>
          <w:sz w:val="22"/>
          <w:szCs w:val="22"/>
        </w:rPr>
        <w:t xml:space="preserve">, </w:t>
      </w:r>
      <w:r w:rsidR="00E90954" w:rsidRPr="00727471">
        <w:rPr>
          <w:rFonts w:ascii="Book Antiqua" w:hAnsi="Book Antiqua"/>
          <w:i/>
          <w:iCs/>
          <w:sz w:val="22"/>
          <w:szCs w:val="22"/>
        </w:rPr>
        <w:t>Attack of the Clones</w:t>
      </w:r>
      <w:r w:rsidR="00727471">
        <w:rPr>
          <w:rFonts w:ascii="Book Antiqua" w:hAnsi="Book Antiqua"/>
          <w:sz w:val="22"/>
          <w:szCs w:val="22"/>
        </w:rPr>
        <w:t xml:space="preserve"> </w:t>
      </w:r>
      <w:r w:rsidR="00E90954" w:rsidRPr="00E90954">
        <w:rPr>
          <w:rFonts w:ascii="Book Antiqua" w:hAnsi="Book Antiqua"/>
          <w:sz w:val="22"/>
          <w:szCs w:val="22"/>
        </w:rPr>
        <w:t>(2002)</w:t>
      </w:r>
      <w:r w:rsidR="00E90954">
        <w:rPr>
          <w:rFonts w:ascii="Book Antiqua" w:hAnsi="Book Antiqua"/>
          <w:sz w:val="22"/>
          <w:szCs w:val="22"/>
        </w:rPr>
        <w:t xml:space="preserve">, </w:t>
      </w:r>
      <w:r w:rsidR="00E90954" w:rsidRPr="00727471">
        <w:rPr>
          <w:rFonts w:ascii="Book Antiqua" w:hAnsi="Book Antiqua"/>
          <w:i/>
          <w:iCs/>
          <w:sz w:val="22"/>
          <w:szCs w:val="22"/>
        </w:rPr>
        <w:t>Revenge of the Sith</w:t>
      </w:r>
      <w:r w:rsidR="00E90954" w:rsidRPr="00E90954">
        <w:rPr>
          <w:rFonts w:ascii="Book Antiqua" w:hAnsi="Book Antiqua"/>
          <w:sz w:val="22"/>
          <w:szCs w:val="22"/>
        </w:rPr>
        <w:t xml:space="preserve"> (2005)</w:t>
      </w:r>
      <w:r w:rsidR="00E90954">
        <w:rPr>
          <w:rFonts w:ascii="Book Antiqua" w:hAnsi="Book Antiqua"/>
          <w:sz w:val="22"/>
          <w:szCs w:val="22"/>
        </w:rPr>
        <w:t xml:space="preserve">, </w:t>
      </w:r>
      <w:r w:rsidR="00E90954" w:rsidRPr="00727471">
        <w:rPr>
          <w:rFonts w:ascii="Book Antiqua" w:hAnsi="Book Antiqua"/>
          <w:i/>
          <w:iCs/>
          <w:sz w:val="22"/>
          <w:szCs w:val="22"/>
        </w:rPr>
        <w:t>The Force Awakens</w:t>
      </w:r>
      <w:r w:rsidR="00727471">
        <w:rPr>
          <w:rFonts w:ascii="Book Antiqua" w:hAnsi="Book Antiqua"/>
          <w:sz w:val="22"/>
          <w:szCs w:val="22"/>
        </w:rPr>
        <w:t>,</w:t>
      </w:r>
      <w:r w:rsidR="00E90954" w:rsidRPr="00E90954">
        <w:rPr>
          <w:rFonts w:ascii="Book Antiqua" w:hAnsi="Book Antiqua"/>
          <w:sz w:val="22"/>
          <w:szCs w:val="22"/>
        </w:rPr>
        <w:t xml:space="preserve"> (2015)</w:t>
      </w:r>
      <w:r w:rsidR="00E90954">
        <w:rPr>
          <w:rFonts w:ascii="Book Antiqua" w:hAnsi="Book Antiqua"/>
          <w:sz w:val="22"/>
          <w:szCs w:val="22"/>
        </w:rPr>
        <w:t xml:space="preserve">, </w:t>
      </w:r>
      <w:r w:rsidR="00E90954" w:rsidRPr="00727471">
        <w:rPr>
          <w:rFonts w:ascii="Book Antiqua" w:hAnsi="Book Antiqua"/>
          <w:i/>
          <w:iCs/>
          <w:sz w:val="22"/>
          <w:szCs w:val="22"/>
        </w:rPr>
        <w:t xml:space="preserve">The Last Jedi </w:t>
      </w:r>
      <w:r w:rsidR="00E90954" w:rsidRPr="00E90954">
        <w:rPr>
          <w:rFonts w:ascii="Book Antiqua" w:hAnsi="Book Antiqua"/>
          <w:sz w:val="22"/>
          <w:szCs w:val="22"/>
        </w:rPr>
        <w:t>(2017)</w:t>
      </w:r>
      <w:r w:rsidR="00E90954">
        <w:rPr>
          <w:rFonts w:ascii="Book Antiqua" w:hAnsi="Book Antiqua"/>
          <w:sz w:val="22"/>
          <w:szCs w:val="22"/>
        </w:rPr>
        <w:t xml:space="preserve"> and </w:t>
      </w:r>
      <w:r w:rsidR="00E90954" w:rsidRPr="00727471">
        <w:rPr>
          <w:rFonts w:ascii="Book Antiqua" w:hAnsi="Book Antiqua"/>
          <w:i/>
          <w:iCs/>
          <w:sz w:val="22"/>
          <w:szCs w:val="22"/>
        </w:rPr>
        <w:t>The Rise of Skywalker</w:t>
      </w:r>
      <w:r w:rsidR="00E90954" w:rsidRPr="00E90954">
        <w:rPr>
          <w:rFonts w:ascii="Book Antiqua" w:hAnsi="Book Antiqua"/>
          <w:sz w:val="22"/>
          <w:szCs w:val="22"/>
        </w:rPr>
        <w:t xml:space="preserve"> (2019)</w:t>
      </w:r>
      <w:r w:rsidR="00727471">
        <w:rPr>
          <w:rFonts w:ascii="Book Antiqua" w:hAnsi="Book Antiqua"/>
          <w:sz w:val="22"/>
          <w:szCs w:val="22"/>
        </w:rPr>
        <w:t xml:space="preserve">.  </w:t>
      </w:r>
      <w:r w:rsidR="00132DF8">
        <w:rPr>
          <w:rFonts w:ascii="Book Antiqua" w:hAnsi="Book Antiqua"/>
          <w:sz w:val="22"/>
          <w:szCs w:val="22"/>
        </w:rPr>
        <w:t xml:space="preserve">Tonight, we will hear themes and scenes from </w:t>
      </w:r>
      <w:r w:rsidR="00132DF8" w:rsidRPr="00132DF8">
        <w:rPr>
          <w:rFonts w:ascii="Book Antiqua" w:hAnsi="Book Antiqua"/>
          <w:i/>
          <w:iCs/>
          <w:sz w:val="22"/>
          <w:szCs w:val="22"/>
        </w:rPr>
        <w:t>Star Wars, Return of the Jedi, The Empire Stikes Back</w:t>
      </w:r>
      <w:r w:rsidR="00132DF8" w:rsidRPr="00132DF8">
        <w:rPr>
          <w:rFonts w:ascii="Book Antiqua" w:hAnsi="Book Antiqua"/>
          <w:sz w:val="22"/>
          <w:szCs w:val="22"/>
        </w:rPr>
        <w:t xml:space="preserve"> and </w:t>
      </w:r>
      <w:r w:rsidR="00132DF8" w:rsidRPr="00132DF8">
        <w:rPr>
          <w:rFonts w:ascii="Book Antiqua" w:hAnsi="Book Antiqua"/>
          <w:i/>
          <w:iCs/>
          <w:sz w:val="22"/>
          <w:szCs w:val="22"/>
        </w:rPr>
        <w:t>The Phantom Menace</w:t>
      </w:r>
      <w:r w:rsidR="00132DF8">
        <w:rPr>
          <w:rFonts w:ascii="Book Antiqua" w:hAnsi="Book Antiqua"/>
          <w:i/>
          <w:iCs/>
          <w:sz w:val="22"/>
          <w:szCs w:val="22"/>
        </w:rPr>
        <w:t xml:space="preserve">.  </w:t>
      </w:r>
    </w:p>
    <w:p w14:paraId="4F79EDE6" w14:textId="77777777" w:rsidR="00727471" w:rsidRDefault="00727471" w:rsidP="003916A1">
      <w:pPr>
        <w:rPr>
          <w:rFonts w:ascii="Book Antiqua" w:hAnsi="Book Antiqua"/>
          <w:i/>
          <w:iCs/>
          <w:sz w:val="22"/>
          <w:szCs w:val="22"/>
        </w:rPr>
      </w:pPr>
    </w:p>
    <w:p w14:paraId="0D1CDFC5" w14:textId="77777777" w:rsidR="00727471" w:rsidRPr="00727471" w:rsidRDefault="00727471" w:rsidP="00727471">
      <w:pPr>
        <w:rPr>
          <w:rFonts w:ascii="Book Antiqua" w:hAnsi="Book Antiqua"/>
          <w:sz w:val="22"/>
          <w:szCs w:val="22"/>
        </w:rPr>
      </w:pPr>
      <w:r w:rsidRPr="00727471">
        <w:rPr>
          <w:rFonts w:ascii="Book Antiqua" w:hAnsi="Book Antiqua"/>
          <w:sz w:val="22"/>
          <w:szCs w:val="22"/>
        </w:rPr>
        <w:t>-------------------------------------------</w:t>
      </w:r>
    </w:p>
    <w:p w14:paraId="27C1318E" w14:textId="77777777" w:rsidR="00727471" w:rsidRPr="00727471" w:rsidRDefault="00727471" w:rsidP="00727471">
      <w:pPr>
        <w:rPr>
          <w:rFonts w:ascii="Book Antiqua" w:hAnsi="Book Antiqua"/>
          <w:sz w:val="22"/>
          <w:szCs w:val="22"/>
        </w:rPr>
      </w:pPr>
    </w:p>
    <w:p w14:paraId="3996D5C6" w14:textId="77777777" w:rsidR="00727471" w:rsidRPr="00727471" w:rsidRDefault="00727471" w:rsidP="00727471">
      <w:pPr>
        <w:rPr>
          <w:rFonts w:ascii="Book Antiqua" w:hAnsi="Book Antiqua"/>
          <w:sz w:val="22"/>
          <w:szCs w:val="22"/>
        </w:rPr>
      </w:pPr>
      <w:r w:rsidRPr="00727471">
        <w:rPr>
          <w:rFonts w:ascii="Book Antiqua" w:hAnsi="Book Antiqua"/>
          <w:b/>
          <w:bCs/>
          <w:sz w:val="22"/>
          <w:szCs w:val="22"/>
        </w:rPr>
        <w:t>Robert Xavier Rodríguez</w:t>
      </w:r>
      <w:r w:rsidRPr="00727471">
        <w:rPr>
          <w:rFonts w:ascii="Book Antiqua" w:hAnsi="Book Antiqua"/>
          <w:sz w:val="22"/>
          <w:szCs w:val="22"/>
        </w:rPr>
        <w:t xml:space="preserve"> has served as Composer-in-Residence with the Dallas Symphony and the San Antonio Symphony.  CDs of 46 of his compositions have been released </w:t>
      </w:r>
      <w:bookmarkStart w:id="0" w:name="_Hlk171703650"/>
      <w:r w:rsidRPr="00727471">
        <w:rPr>
          <w:rFonts w:ascii="Book Antiqua" w:hAnsi="Book Antiqua"/>
          <w:sz w:val="22"/>
          <w:szCs w:val="22"/>
        </w:rPr>
        <w:t>(1999 Grammy nomination),</w:t>
      </w:r>
      <w:bookmarkEnd w:id="0"/>
      <w:r w:rsidRPr="00727471">
        <w:rPr>
          <w:rFonts w:ascii="Book Antiqua" w:hAnsi="Book Antiqua"/>
          <w:sz w:val="22"/>
          <w:szCs w:val="22"/>
        </w:rPr>
        <w:t xml:space="preserve"> and his 151 works are published exclusively by G. Schirmer.  He holds the Endowed Chair of Art and Aesthetic Studies and is director of the </w:t>
      </w:r>
      <w:r w:rsidRPr="00727471">
        <w:rPr>
          <w:rFonts w:ascii="Book Antiqua" w:hAnsi="Book Antiqua"/>
          <w:i/>
          <w:sz w:val="22"/>
          <w:szCs w:val="22"/>
        </w:rPr>
        <w:t>Musica Nova</w:t>
      </w:r>
      <w:r w:rsidRPr="00727471">
        <w:rPr>
          <w:rFonts w:ascii="Book Antiqua" w:hAnsi="Book Antiqua"/>
          <w:sz w:val="22"/>
          <w:szCs w:val="22"/>
        </w:rPr>
        <w:t xml:space="preserve"> ensemble at the University of Texas at Dallas.  </w:t>
      </w:r>
    </w:p>
    <w:p w14:paraId="6A93E7D1" w14:textId="77777777" w:rsidR="00727471" w:rsidRPr="00727471" w:rsidRDefault="00727471" w:rsidP="00727471">
      <w:pPr>
        <w:rPr>
          <w:rFonts w:ascii="Book Antiqua" w:hAnsi="Book Antiqua"/>
          <w:sz w:val="22"/>
          <w:szCs w:val="22"/>
        </w:rPr>
      </w:pPr>
    </w:p>
    <w:p w14:paraId="376C8974" w14:textId="77777777" w:rsidR="003C0521" w:rsidRPr="003C0521" w:rsidRDefault="003C0521" w:rsidP="003C0521">
      <w:pPr>
        <w:rPr>
          <w:rFonts w:ascii="Book Antiqua" w:hAnsi="Book Antiqua"/>
          <w:sz w:val="22"/>
          <w:szCs w:val="22"/>
        </w:rPr>
      </w:pPr>
    </w:p>
    <w:p w14:paraId="62402BDE" w14:textId="77777777" w:rsidR="003C0521" w:rsidRPr="00A95A27" w:rsidRDefault="003C0521" w:rsidP="003C0521">
      <w:pPr>
        <w:rPr>
          <w:rFonts w:ascii="Book Antiqua" w:hAnsi="Book Antiqua"/>
          <w:sz w:val="22"/>
          <w:szCs w:val="22"/>
        </w:rPr>
      </w:pPr>
    </w:p>
    <w:sectPr w:rsidR="003C0521" w:rsidRPr="00A95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52740"/>
    <w:multiLevelType w:val="multilevel"/>
    <w:tmpl w:val="D80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99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D9"/>
    <w:rsid w:val="0005186F"/>
    <w:rsid w:val="000D4468"/>
    <w:rsid w:val="00132DF8"/>
    <w:rsid w:val="001921CC"/>
    <w:rsid w:val="001B54EF"/>
    <w:rsid w:val="00221ABC"/>
    <w:rsid w:val="0026756B"/>
    <w:rsid w:val="00292871"/>
    <w:rsid w:val="003279D9"/>
    <w:rsid w:val="00332F95"/>
    <w:rsid w:val="00371ECE"/>
    <w:rsid w:val="003916A1"/>
    <w:rsid w:val="003C0521"/>
    <w:rsid w:val="003C28BD"/>
    <w:rsid w:val="003D39EE"/>
    <w:rsid w:val="0040235F"/>
    <w:rsid w:val="00415C27"/>
    <w:rsid w:val="004935AC"/>
    <w:rsid w:val="00505A08"/>
    <w:rsid w:val="005A2242"/>
    <w:rsid w:val="006274A4"/>
    <w:rsid w:val="00693AE2"/>
    <w:rsid w:val="00727471"/>
    <w:rsid w:val="00790220"/>
    <w:rsid w:val="007937DB"/>
    <w:rsid w:val="00820D6D"/>
    <w:rsid w:val="00844AE5"/>
    <w:rsid w:val="008A644B"/>
    <w:rsid w:val="00954CB0"/>
    <w:rsid w:val="00A20C2B"/>
    <w:rsid w:val="00A44B1A"/>
    <w:rsid w:val="00A50475"/>
    <w:rsid w:val="00A95A27"/>
    <w:rsid w:val="00A95D21"/>
    <w:rsid w:val="00B0624C"/>
    <w:rsid w:val="00B246B6"/>
    <w:rsid w:val="00B97B80"/>
    <w:rsid w:val="00C1297B"/>
    <w:rsid w:val="00C410BE"/>
    <w:rsid w:val="00C4202E"/>
    <w:rsid w:val="00C5451F"/>
    <w:rsid w:val="00D41CBE"/>
    <w:rsid w:val="00DB5D40"/>
    <w:rsid w:val="00DE1DF6"/>
    <w:rsid w:val="00DF42B9"/>
    <w:rsid w:val="00E90954"/>
    <w:rsid w:val="00F16864"/>
    <w:rsid w:val="00F315E9"/>
    <w:rsid w:val="00F9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0d5ba"/>
    </o:shapedefaults>
    <o:shapelayout v:ext="edit">
      <o:idmap v:ext="edit" data="1"/>
    </o:shapelayout>
  </w:shapeDefaults>
  <w:decimalSymbol w:val="."/>
  <w:listSeparator w:val=","/>
  <w14:docId w14:val="3E8DA3C6"/>
  <w15:chartTrackingRefBased/>
  <w15:docId w15:val="{99E26875-F42B-4E96-904B-D2FF08A2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9D9"/>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3279D9"/>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3279D9"/>
    <w:pPr>
      <w:keepNext/>
      <w:keepLines/>
      <w:spacing w:before="160" w:after="80"/>
      <w:outlineLvl w:val="2"/>
    </w:pPr>
    <w:rPr>
      <w:rFonts w:eastAsiaTheme="majorEastAsia" w:cstheme="majorBidi"/>
      <w:color w:val="C77C0E" w:themeColor="accent1" w:themeShade="BF"/>
      <w:sz w:val="28"/>
      <w:szCs w:val="28"/>
    </w:rPr>
  </w:style>
  <w:style w:type="paragraph" w:styleId="Heading4">
    <w:name w:val="heading 4"/>
    <w:basedOn w:val="Normal"/>
    <w:next w:val="Normal"/>
    <w:link w:val="Heading4Char"/>
    <w:uiPriority w:val="9"/>
    <w:semiHidden/>
    <w:unhideWhenUsed/>
    <w:qFormat/>
    <w:rsid w:val="003279D9"/>
    <w:pPr>
      <w:keepNext/>
      <w:keepLines/>
      <w:spacing w:before="80" w:after="40"/>
      <w:outlineLvl w:val="3"/>
    </w:pPr>
    <w:rPr>
      <w:rFonts w:eastAsiaTheme="majorEastAsia" w:cstheme="majorBidi"/>
      <w:i/>
      <w:iCs/>
      <w:color w:val="C77C0E" w:themeColor="accent1" w:themeShade="BF"/>
    </w:rPr>
  </w:style>
  <w:style w:type="paragraph" w:styleId="Heading5">
    <w:name w:val="heading 5"/>
    <w:basedOn w:val="Normal"/>
    <w:next w:val="Normal"/>
    <w:link w:val="Heading5Char"/>
    <w:uiPriority w:val="9"/>
    <w:semiHidden/>
    <w:unhideWhenUsed/>
    <w:qFormat/>
    <w:rsid w:val="003279D9"/>
    <w:pPr>
      <w:keepNext/>
      <w:keepLines/>
      <w:spacing w:before="80" w:after="40"/>
      <w:outlineLvl w:val="4"/>
    </w:pPr>
    <w:rPr>
      <w:rFonts w:eastAsiaTheme="majorEastAsia" w:cstheme="majorBidi"/>
      <w:color w:val="C77C0E" w:themeColor="accent1" w:themeShade="BF"/>
    </w:rPr>
  </w:style>
  <w:style w:type="paragraph" w:styleId="Heading6">
    <w:name w:val="heading 6"/>
    <w:basedOn w:val="Normal"/>
    <w:next w:val="Normal"/>
    <w:link w:val="Heading6Char"/>
    <w:uiPriority w:val="9"/>
    <w:semiHidden/>
    <w:unhideWhenUsed/>
    <w:qFormat/>
    <w:rsid w:val="003279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9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9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9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D9"/>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3279D9"/>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3279D9"/>
    <w:rPr>
      <w:rFonts w:eastAsiaTheme="majorEastAsia" w:cstheme="majorBidi"/>
      <w:color w:val="C77C0E" w:themeColor="accent1" w:themeShade="BF"/>
      <w:sz w:val="28"/>
      <w:szCs w:val="28"/>
    </w:rPr>
  </w:style>
  <w:style w:type="character" w:customStyle="1" w:styleId="Heading4Char">
    <w:name w:val="Heading 4 Char"/>
    <w:basedOn w:val="DefaultParagraphFont"/>
    <w:link w:val="Heading4"/>
    <w:uiPriority w:val="9"/>
    <w:semiHidden/>
    <w:rsid w:val="003279D9"/>
    <w:rPr>
      <w:rFonts w:eastAsiaTheme="majorEastAsia" w:cstheme="majorBidi"/>
      <w:i/>
      <w:iCs/>
      <w:color w:val="C77C0E" w:themeColor="accent1" w:themeShade="BF"/>
    </w:rPr>
  </w:style>
  <w:style w:type="character" w:customStyle="1" w:styleId="Heading5Char">
    <w:name w:val="Heading 5 Char"/>
    <w:basedOn w:val="DefaultParagraphFont"/>
    <w:link w:val="Heading5"/>
    <w:uiPriority w:val="9"/>
    <w:semiHidden/>
    <w:rsid w:val="003279D9"/>
    <w:rPr>
      <w:rFonts w:eastAsiaTheme="majorEastAsia" w:cstheme="majorBidi"/>
      <w:color w:val="C77C0E" w:themeColor="accent1" w:themeShade="BF"/>
    </w:rPr>
  </w:style>
  <w:style w:type="character" w:customStyle="1" w:styleId="Heading6Char">
    <w:name w:val="Heading 6 Char"/>
    <w:basedOn w:val="DefaultParagraphFont"/>
    <w:link w:val="Heading6"/>
    <w:uiPriority w:val="9"/>
    <w:semiHidden/>
    <w:rsid w:val="00327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9D9"/>
    <w:rPr>
      <w:rFonts w:eastAsiaTheme="majorEastAsia" w:cstheme="majorBidi"/>
      <w:color w:val="272727" w:themeColor="text1" w:themeTint="D8"/>
    </w:rPr>
  </w:style>
  <w:style w:type="paragraph" w:styleId="Title">
    <w:name w:val="Title"/>
    <w:basedOn w:val="Normal"/>
    <w:next w:val="Normal"/>
    <w:link w:val="TitleChar"/>
    <w:uiPriority w:val="10"/>
    <w:qFormat/>
    <w:rsid w:val="003279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9D9"/>
    <w:pPr>
      <w:spacing w:before="160"/>
      <w:jc w:val="center"/>
    </w:pPr>
    <w:rPr>
      <w:i/>
      <w:iCs/>
      <w:color w:val="404040" w:themeColor="text1" w:themeTint="BF"/>
    </w:rPr>
  </w:style>
  <w:style w:type="character" w:customStyle="1" w:styleId="QuoteChar">
    <w:name w:val="Quote Char"/>
    <w:basedOn w:val="DefaultParagraphFont"/>
    <w:link w:val="Quote"/>
    <w:uiPriority w:val="29"/>
    <w:rsid w:val="003279D9"/>
    <w:rPr>
      <w:i/>
      <w:iCs/>
      <w:color w:val="404040" w:themeColor="text1" w:themeTint="BF"/>
    </w:rPr>
  </w:style>
  <w:style w:type="paragraph" w:styleId="ListParagraph">
    <w:name w:val="List Paragraph"/>
    <w:basedOn w:val="Normal"/>
    <w:uiPriority w:val="34"/>
    <w:qFormat/>
    <w:rsid w:val="003279D9"/>
    <w:pPr>
      <w:ind w:left="720"/>
      <w:contextualSpacing/>
    </w:pPr>
  </w:style>
  <w:style w:type="character" w:styleId="IntenseEmphasis">
    <w:name w:val="Intense Emphasis"/>
    <w:basedOn w:val="DefaultParagraphFont"/>
    <w:uiPriority w:val="21"/>
    <w:qFormat/>
    <w:rsid w:val="003279D9"/>
    <w:rPr>
      <w:i/>
      <w:iCs/>
      <w:color w:val="C77C0E" w:themeColor="accent1" w:themeShade="BF"/>
    </w:rPr>
  </w:style>
  <w:style w:type="paragraph" w:styleId="IntenseQuote">
    <w:name w:val="Intense Quote"/>
    <w:basedOn w:val="Normal"/>
    <w:next w:val="Normal"/>
    <w:link w:val="IntenseQuoteChar"/>
    <w:uiPriority w:val="30"/>
    <w:qFormat/>
    <w:rsid w:val="003279D9"/>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3279D9"/>
    <w:rPr>
      <w:i/>
      <w:iCs/>
      <w:color w:val="C77C0E" w:themeColor="accent1" w:themeShade="BF"/>
    </w:rPr>
  </w:style>
  <w:style w:type="character" w:styleId="IntenseReference">
    <w:name w:val="Intense Reference"/>
    <w:basedOn w:val="DefaultParagraphFont"/>
    <w:uiPriority w:val="32"/>
    <w:qFormat/>
    <w:rsid w:val="003279D9"/>
    <w:rPr>
      <w:b/>
      <w:bCs/>
      <w:smallCaps/>
      <w:color w:val="C77C0E" w:themeColor="accent1" w:themeShade="BF"/>
      <w:spacing w:val="5"/>
    </w:rPr>
  </w:style>
  <w:style w:type="character" w:styleId="Hyperlink">
    <w:name w:val="Hyperlink"/>
    <w:basedOn w:val="DefaultParagraphFont"/>
    <w:uiPriority w:val="99"/>
    <w:unhideWhenUsed/>
    <w:rsid w:val="003C0521"/>
    <w:rPr>
      <w:color w:val="AD1F1F" w:themeColor="hyperlink"/>
      <w:u w:val="single"/>
    </w:rPr>
  </w:style>
  <w:style w:type="character" w:styleId="UnresolvedMention">
    <w:name w:val="Unresolved Mention"/>
    <w:basedOn w:val="DefaultParagraphFont"/>
    <w:uiPriority w:val="99"/>
    <w:semiHidden/>
    <w:unhideWhenUsed/>
    <w:rsid w:val="003C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Texas at Dallas</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Robert</dc:creator>
  <cp:keywords/>
  <dc:description/>
  <cp:lastModifiedBy>Rodriguez, Robert</cp:lastModifiedBy>
  <cp:revision>17</cp:revision>
  <dcterms:created xsi:type="dcterms:W3CDTF">2025-10-08T22:55:00Z</dcterms:created>
  <dcterms:modified xsi:type="dcterms:W3CDTF">2025-10-12T23:02:00Z</dcterms:modified>
</cp:coreProperties>
</file>